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A421A2" w:rsidRDefault="00286495" w:rsidP="0025756F">
      <w:pPr>
        <w:jc w:val="center"/>
        <w:rPr>
          <w:rFonts w:cs="Arial"/>
          <w:b/>
          <w:sz w:val="28"/>
          <w:szCs w:val="28"/>
        </w:rPr>
      </w:pPr>
      <w:r>
        <w:rPr>
          <w:rFonts w:cs="Arial"/>
          <w:b/>
          <w:sz w:val="28"/>
          <w:szCs w:val="28"/>
        </w:rPr>
        <w:t xml:space="preserve"> </w:t>
      </w:r>
      <w:r w:rsidR="00F12FBE">
        <w:rPr>
          <w:rFonts w:cs="Arial"/>
          <w:b/>
          <w:sz w:val="28"/>
          <w:szCs w:val="28"/>
        </w:rPr>
        <w:t>SYDNEY WESTERN CITY PLANNING PANEL</w:t>
      </w:r>
    </w:p>
    <w:p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5119"/>
      </w:tblGrid>
      <w:tr w:rsidR="006D08FD"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DA5C83">
            <w:pPr>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tcPr>
          <w:p w:rsidR="006D08FD" w:rsidRPr="00C260A4" w:rsidRDefault="00C260A4" w:rsidP="00DA5C83">
            <w:pPr>
              <w:rPr>
                <w:rFonts w:cs="Arial"/>
                <w:bCs/>
                <w:sz w:val="22"/>
                <w:szCs w:val="22"/>
                <w:lang w:val="en-AU"/>
              </w:rPr>
            </w:pPr>
            <w:r>
              <w:rPr>
                <w:rFonts w:cs="Arial"/>
                <w:bCs/>
                <w:sz w:val="22"/>
                <w:szCs w:val="22"/>
                <w:lang w:val="en-AU"/>
              </w:rPr>
              <w:t>2016SYW161</w:t>
            </w:r>
          </w:p>
        </w:tc>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A92AB3" w:rsidP="00DA5C83">
            <w:pPr>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8E2E16" w:rsidRPr="004813DB" w:rsidRDefault="004813DB" w:rsidP="00DA5C83">
            <w:pPr>
              <w:rPr>
                <w:rFonts w:cs="Arial"/>
                <w:sz w:val="22"/>
                <w:szCs w:val="22"/>
                <w:lang w:val="en-AU"/>
              </w:rPr>
            </w:pPr>
            <w:r w:rsidRPr="004813DB">
              <w:rPr>
                <w:rFonts w:cs="Arial"/>
                <w:sz w:val="22"/>
                <w:szCs w:val="22"/>
                <w:lang w:val="en-AU"/>
              </w:rPr>
              <w:t>866/2016</w:t>
            </w:r>
          </w:p>
        </w:tc>
      </w:tr>
      <w:tr w:rsidR="006D08FD"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DA5C83">
            <w:pPr>
              <w:rPr>
                <w:rFonts w:cs="Arial"/>
                <w:bCs/>
                <w:sz w:val="22"/>
                <w:szCs w:val="22"/>
                <w:lang w:val="en-AU"/>
              </w:rPr>
            </w:pPr>
            <w:r>
              <w:rPr>
                <w:rFonts w:cs="Arial"/>
                <w:bCs/>
                <w:sz w:val="22"/>
                <w:szCs w:val="22"/>
                <w:lang w:val="en-AU"/>
              </w:rPr>
              <w:t>Local Government Area:</w:t>
            </w:r>
          </w:p>
        </w:tc>
        <w:tc>
          <w:tcPr>
            <w:tcW w:w="5245" w:type="dxa"/>
            <w:tcBorders>
              <w:top w:val="single" w:sz="4" w:space="0" w:color="auto"/>
              <w:left w:val="single" w:sz="4" w:space="0" w:color="auto"/>
              <w:bottom w:val="single" w:sz="4" w:space="0" w:color="auto"/>
              <w:right w:val="single" w:sz="4" w:space="0" w:color="auto"/>
            </w:tcBorders>
            <w:vAlign w:val="center"/>
          </w:tcPr>
          <w:p w:rsidR="006D08FD" w:rsidRDefault="006D08FD" w:rsidP="00DA5C83">
            <w:pPr>
              <w:rPr>
                <w:rFonts w:cs="Arial"/>
                <w:bCs/>
                <w:sz w:val="22"/>
                <w:szCs w:val="22"/>
                <w:lang w:val="en-AU"/>
              </w:rPr>
            </w:pPr>
            <w:r>
              <w:rPr>
                <w:rFonts w:cs="Arial"/>
                <w:bCs/>
                <w:sz w:val="22"/>
                <w:szCs w:val="22"/>
                <w:lang w:val="en-AU"/>
              </w:rPr>
              <w:t>Camden.</w:t>
            </w:r>
          </w:p>
        </w:tc>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DA5C83">
            <w:pPr>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8E2E16" w:rsidRPr="00AD2933" w:rsidRDefault="004813DB" w:rsidP="00DA5C83">
            <w:pPr>
              <w:jc w:val="both"/>
              <w:rPr>
                <w:rFonts w:cs="Arial"/>
                <w:bCs/>
                <w:sz w:val="22"/>
                <w:szCs w:val="22"/>
                <w:lang w:val="en-AU"/>
              </w:rPr>
            </w:pPr>
            <w:r w:rsidRPr="00AD2933">
              <w:rPr>
                <w:rFonts w:cs="Arial"/>
                <w:bCs/>
                <w:sz w:val="22"/>
                <w:szCs w:val="22"/>
                <w:lang w:val="en-AU"/>
              </w:rPr>
              <w:t xml:space="preserve">Tree removal, construction of a </w:t>
            </w:r>
            <w:proofErr w:type="gramStart"/>
            <w:r w:rsidR="00AE70A3" w:rsidRPr="00AD2933">
              <w:rPr>
                <w:rFonts w:cs="Arial"/>
                <w:bCs/>
                <w:sz w:val="22"/>
                <w:szCs w:val="22"/>
                <w:lang w:val="en-AU"/>
              </w:rPr>
              <w:t>mixed</w:t>
            </w:r>
            <w:r w:rsidR="00AE70A3">
              <w:rPr>
                <w:rFonts w:cs="Arial"/>
                <w:bCs/>
                <w:sz w:val="22"/>
                <w:szCs w:val="22"/>
                <w:lang w:val="en-AU"/>
              </w:rPr>
              <w:t xml:space="preserve"> </w:t>
            </w:r>
            <w:r w:rsidR="00AE70A3" w:rsidRPr="00AD2933">
              <w:rPr>
                <w:rFonts w:cs="Arial"/>
                <w:bCs/>
                <w:sz w:val="22"/>
                <w:szCs w:val="22"/>
                <w:lang w:val="en-AU"/>
              </w:rPr>
              <w:t>use</w:t>
            </w:r>
            <w:proofErr w:type="gramEnd"/>
            <w:r w:rsidRPr="00AD2933">
              <w:rPr>
                <w:rFonts w:cs="Arial"/>
                <w:bCs/>
                <w:sz w:val="22"/>
                <w:szCs w:val="22"/>
                <w:lang w:val="en-AU"/>
              </w:rPr>
              <w:t xml:space="preserve"> development </w:t>
            </w:r>
            <w:r w:rsidR="003D591E">
              <w:rPr>
                <w:rFonts w:cs="Arial"/>
                <w:bCs/>
                <w:sz w:val="22"/>
                <w:szCs w:val="22"/>
                <w:lang w:val="en-AU"/>
              </w:rPr>
              <w:t xml:space="preserve">consisting </w:t>
            </w:r>
            <w:r w:rsidRPr="00AD2933">
              <w:rPr>
                <w:rFonts w:cs="Arial"/>
                <w:bCs/>
                <w:sz w:val="22"/>
                <w:szCs w:val="22"/>
                <w:lang w:val="en-AU"/>
              </w:rPr>
              <w:t xml:space="preserve">of five (5) buildings comprising residential flat buildings and shop top housing for a total of </w:t>
            </w:r>
            <w:r w:rsidRPr="00C72D7A">
              <w:rPr>
                <w:rFonts w:cs="Arial"/>
                <w:bCs/>
                <w:sz w:val="22"/>
                <w:szCs w:val="22"/>
                <w:lang w:val="en-AU"/>
              </w:rPr>
              <w:t>436 apartments</w:t>
            </w:r>
            <w:r w:rsidRPr="00AD2933">
              <w:rPr>
                <w:rFonts w:cs="Arial"/>
                <w:bCs/>
                <w:sz w:val="22"/>
                <w:szCs w:val="22"/>
                <w:lang w:val="en-AU"/>
              </w:rPr>
              <w:t>, one (1) neighbourhood shop, basement car parking, road construction, subdivision and associated site works.</w:t>
            </w:r>
          </w:p>
        </w:tc>
      </w:tr>
      <w:tr w:rsidR="00663859"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DA5C83">
            <w:pPr>
              <w:rPr>
                <w:rFonts w:cs="Arial"/>
                <w:bCs/>
                <w:sz w:val="22"/>
                <w:szCs w:val="22"/>
                <w:lang w:val="en-AU"/>
              </w:rPr>
            </w:pPr>
            <w:r>
              <w:rPr>
                <w:rFonts w:cs="Arial"/>
                <w:bCs/>
                <w:sz w:val="22"/>
                <w:szCs w:val="22"/>
                <w:lang w:val="en-AU"/>
              </w:rPr>
              <w:t>Capital Investment Value:</w:t>
            </w:r>
          </w:p>
        </w:tc>
        <w:tc>
          <w:tcPr>
            <w:tcW w:w="5245" w:type="dxa"/>
            <w:tcBorders>
              <w:top w:val="single" w:sz="4" w:space="0" w:color="auto"/>
              <w:left w:val="single" w:sz="4" w:space="0" w:color="auto"/>
              <w:bottom w:val="single" w:sz="4" w:space="0" w:color="auto"/>
              <w:right w:val="single" w:sz="4" w:space="0" w:color="auto"/>
            </w:tcBorders>
            <w:vAlign w:val="center"/>
          </w:tcPr>
          <w:p w:rsidR="00663859" w:rsidRDefault="00663859" w:rsidP="00DA5C83">
            <w:pPr>
              <w:rPr>
                <w:rFonts w:cs="Arial"/>
                <w:sz w:val="22"/>
                <w:szCs w:val="22"/>
              </w:rPr>
            </w:pPr>
            <w:r w:rsidRPr="006D1812">
              <w:rPr>
                <w:rFonts w:cs="Arial"/>
                <w:sz w:val="22"/>
                <w:szCs w:val="22"/>
              </w:rPr>
              <w:t>$</w:t>
            </w:r>
            <w:r w:rsidR="006D1812" w:rsidRPr="006D1812">
              <w:rPr>
                <w:rFonts w:cs="Arial"/>
                <w:sz w:val="22"/>
                <w:szCs w:val="22"/>
              </w:rPr>
              <w:t>141,666,455</w:t>
            </w:r>
          </w:p>
        </w:tc>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63859" w:rsidP="00DA5C83">
            <w:pPr>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8E2E16" w:rsidRPr="004813DB" w:rsidRDefault="004813DB" w:rsidP="00DA5C83">
            <w:pPr>
              <w:rPr>
                <w:rFonts w:cs="Arial"/>
                <w:sz w:val="22"/>
                <w:szCs w:val="22"/>
                <w:lang w:val="en-AU"/>
              </w:rPr>
            </w:pPr>
            <w:r w:rsidRPr="004813DB">
              <w:rPr>
                <w:rFonts w:cs="Arial"/>
                <w:sz w:val="22"/>
                <w:szCs w:val="22"/>
                <w:lang w:val="en-AU"/>
              </w:rPr>
              <w:t>202 Byron Road, Leppington</w:t>
            </w:r>
          </w:p>
        </w:tc>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DA5C83">
            <w:pPr>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3A44BD" w:rsidRPr="008F20D4" w:rsidRDefault="004813DB" w:rsidP="00DA5C83">
            <w:pPr>
              <w:tabs>
                <w:tab w:val="left" w:pos="5"/>
              </w:tabs>
              <w:rPr>
                <w:rFonts w:cs="Arial"/>
                <w:sz w:val="22"/>
                <w:szCs w:val="22"/>
              </w:rPr>
            </w:pPr>
            <w:r w:rsidRPr="004813DB">
              <w:rPr>
                <w:rFonts w:cs="Arial"/>
                <w:sz w:val="22"/>
                <w:szCs w:val="22"/>
              </w:rPr>
              <w:t>NLI Byron Development Pty Ltd</w:t>
            </w:r>
          </w:p>
        </w:tc>
      </w:tr>
      <w:tr w:rsidR="00663859"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DA5C83">
            <w:pPr>
              <w:rPr>
                <w:rFonts w:cs="Arial"/>
                <w:bCs/>
                <w:sz w:val="22"/>
                <w:szCs w:val="22"/>
                <w:lang w:val="en-AU"/>
              </w:rPr>
            </w:pPr>
            <w:r>
              <w:rPr>
                <w:rFonts w:cs="Arial"/>
                <w:bCs/>
                <w:sz w:val="22"/>
                <w:szCs w:val="22"/>
                <w:lang w:val="en-AU"/>
              </w:rPr>
              <w:t>Owner(s):</w:t>
            </w:r>
          </w:p>
        </w:tc>
        <w:tc>
          <w:tcPr>
            <w:tcW w:w="5245" w:type="dxa"/>
            <w:tcBorders>
              <w:top w:val="single" w:sz="4" w:space="0" w:color="auto"/>
              <w:left w:val="single" w:sz="4" w:space="0" w:color="auto"/>
              <w:bottom w:val="single" w:sz="4" w:space="0" w:color="auto"/>
              <w:right w:val="single" w:sz="4" w:space="0" w:color="auto"/>
            </w:tcBorders>
            <w:vAlign w:val="center"/>
          </w:tcPr>
          <w:p w:rsidR="00663859" w:rsidRPr="006D1812" w:rsidRDefault="006D1812" w:rsidP="00DA5C83">
            <w:pPr>
              <w:tabs>
                <w:tab w:val="left" w:pos="5"/>
              </w:tabs>
              <w:rPr>
                <w:rFonts w:cs="Arial"/>
                <w:sz w:val="22"/>
                <w:szCs w:val="22"/>
              </w:rPr>
            </w:pPr>
            <w:proofErr w:type="spellStart"/>
            <w:r>
              <w:rPr>
                <w:rFonts w:cs="Arial"/>
                <w:sz w:val="22"/>
                <w:szCs w:val="22"/>
              </w:rPr>
              <w:t>Leppington</w:t>
            </w:r>
            <w:proofErr w:type="spellEnd"/>
            <w:r>
              <w:rPr>
                <w:rFonts w:cs="Arial"/>
                <w:sz w:val="22"/>
                <w:szCs w:val="22"/>
              </w:rPr>
              <w:t xml:space="preserve"> Gateway Pty Ltd</w:t>
            </w:r>
          </w:p>
        </w:tc>
      </w:tr>
      <w:tr w:rsidR="00BD2CF3"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2CF3" w:rsidRPr="00A421A2" w:rsidRDefault="00BD2CF3" w:rsidP="00DA5C83">
            <w:pPr>
              <w:rPr>
                <w:rFonts w:cs="Arial"/>
                <w:bCs/>
                <w:sz w:val="22"/>
                <w:szCs w:val="22"/>
                <w:lang w:val="en-AU"/>
              </w:rPr>
            </w:pPr>
            <w:r>
              <w:rPr>
                <w:rFonts w:cs="Arial"/>
                <w:bCs/>
                <w:sz w:val="22"/>
                <w:szCs w:val="22"/>
                <w:lang w:val="en-AU"/>
              </w:rPr>
              <w:t>Date of Lodgement:</w:t>
            </w:r>
          </w:p>
        </w:tc>
        <w:tc>
          <w:tcPr>
            <w:tcW w:w="5245" w:type="dxa"/>
            <w:tcBorders>
              <w:top w:val="single" w:sz="4" w:space="0" w:color="auto"/>
              <w:left w:val="single" w:sz="4" w:space="0" w:color="auto"/>
              <w:bottom w:val="single" w:sz="4" w:space="0" w:color="auto"/>
              <w:right w:val="single" w:sz="4" w:space="0" w:color="auto"/>
            </w:tcBorders>
            <w:vAlign w:val="center"/>
          </w:tcPr>
          <w:p w:rsidR="00BD2CF3" w:rsidRPr="00BC0FB1" w:rsidRDefault="00BC0FB1" w:rsidP="00DA5C83">
            <w:pPr>
              <w:tabs>
                <w:tab w:val="left" w:pos="5"/>
              </w:tabs>
              <w:rPr>
                <w:rFonts w:cs="Arial"/>
                <w:sz w:val="22"/>
                <w:szCs w:val="22"/>
              </w:rPr>
            </w:pPr>
            <w:r>
              <w:rPr>
                <w:rFonts w:cs="Arial"/>
                <w:sz w:val="22"/>
                <w:szCs w:val="22"/>
              </w:rPr>
              <w:t>29</w:t>
            </w:r>
            <w:r w:rsidRPr="00BC0FB1">
              <w:rPr>
                <w:rFonts w:cs="Arial"/>
                <w:sz w:val="22"/>
                <w:szCs w:val="22"/>
                <w:vertAlign w:val="superscript"/>
              </w:rPr>
              <w:t>th</w:t>
            </w:r>
            <w:r>
              <w:rPr>
                <w:rFonts w:cs="Arial"/>
                <w:sz w:val="22"/>
                <w:szCs w:val="22"/>
              </w:rPr>
              <w:t xml:space="preserve"> July 2016</w:t>
            </w:r>
          </w:p>
        </w:tc>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DA5C83">
            <w:pPr>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8E2E16" w:rsidRPr="004813DB" w:rsidRDefault="000B0FB5" w:rsidP="00DA5C83">
            <w:pPr>
              <w:rPr>
                <w:rFonts w:cs="Arial"/>
                <w:sz w:val="22"/>
                <w:szCs w:val="22"/>
                <w:lang w:val="en-AU"/>
              </w:rPr>
            </w:pPr>
            <w:r>
              <w:rPr>
                <w:rFonts w:cs="Arial"/>
                <w:sz w:val="22"/>
                <w:szCs w:val="22"/>
                <w:lang w:val="en-AU"/>
              </w:rPr>
              <w:t>Three</w:t>
            </w:r>
            <w:r w:rsidR="004813DB" w:rsidRPr="004813DB">
              <w:rPr>
                <w:rFonts w:cs="Arial"/>
                <w:b/>
                <w:bCs/>
                <w:sz w:val="22"/>
                <w:szCs w:val="22"/>
                <w:lang w:val="en-AU"/>
              </w:rPr>
              <w:t xml:space="preserve"> </w:t>
            </w:r>
            <w:r w:rsidR="004813DB" w:rsidRPr="000B0FB5">
              <w:rPr>
                <w:rFonts w:cs="Arial"/>
                <w:sz w:val="22"/>
                <w:szCs w:val="22"/>
                <w:lang w:val="en-AU"/>
              </w:rPr>
              <w:t>(</w:t>
            </w:r>
            <w:r w:rsidRPr="000B0FB5">
              <w:rPr>
                <w:rFonts w:cs="Arial"/>
                <w:sz w:val="22"/>
                <w:szCs w:val="22"/>
                <w:lang w:val="en-AU"/>
              </w:rPr>
              <w:t>3</w:t>
            </w:r>
            <w:r w:rsidR="004813DB" w:rsidRPr="000B0FB5">
              <w:rPr>
                <w:rFonts w:cs="Arial"/>
                <w:sz w:val="22"/>
                <w:szCs w:val="22"/>
                <w:lang w:val="en-AU"/>
              </w:rPr>
              <w:t xml:space="preserve">) </w:t>
            </w:r>
            <w:r w:rsidR="0000563F">
              <w:rPr>
                <w:rFonts w:cs="Arial"/>
                <w:sz w:val="22"/>
                <w:szCs w:val="22"/>
                <w:lang w:val="en-AU"/>
              </w:rPr>
              <w:t>submissions</w:t>
            </w:r>
            <w:r w:rsidR="004813DB" w:rsidRPr="004813DB">
              <w:rPr>
                <w:rFonts w:cs="Arial"/>
                <w:sz w:val="22"/>
                <w:szCs w:val="22"/>
                <w:lang w:val="en-AU"/>
              </w:rPr>
              <w:t xml:space="preserve"> were received.</w:t>
            </w:r>
          </w:p>
        </w:tc>
      </w:tr>
      <w:tr w:rsidR="00E51742"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742" w:rsidRPr="00A421A2" w:rsidRDefault="00E51742" w:rsidP="00DA5C83">
            <w:pPr>
              <w:rPr>
                <w:rFonts w:cs="Arial"/>
                <w:bCs/>
                <w:sz w:val="22"/>
                <w:szCs w:val="22"/>
                <w:lang w:val="en-AU"/>
              </w:rPr>
            </w:pPr>
            <w:r>
              <w:rPr>
                <w:rFonts w:cs="Arial"/>
                <w:bCs/>
                <w:sz w:val="22"/>
                <w:szCs w:val="22"/>
                <w:lang w:val="en-AU"/>
              </w:rPr>
              <w:t>Classification:</w:t>
            </w:r>
          </w:p>
        </w:tc>
        <w:tc>
          <w:tcPr>
            <w:tcW w:w="5245" w:type="dxa"/>
            <w:tcBorders>
              <w:top w:val="single" w:sz="4" w:space="0" w:color="auto"/>
              <w:left w:val="single" w:sz="4" w:space="0" w:color="auto"/>
              <w:bottom w:val="single" w:sz="4" w:space="0" w:color="auto"/>
              <w:right w:val="single" w:sz="4" w:space="0" w:color="auto"/>
            </w:tcBorders>
            <w:vAlign w:val="center"/>
          </w:tcPr>
          <w:p w:rsidR="00E51742" w:rsidRDefault="004813DB" w:rsidP="00DA5C83">
            <w:pPr>
              <w:rPr>
                <w:rFonts w:cs="Arial"/>
                <w:bCs/>
                <w:sz w:val="22"/>
                <w:szCs w:val="22"/>
                <w:lang w:val="en-AU"/>
              </w:rPr>
            </w:pPr>
            <w:r>
              <w:rPr>
                <w:rFonts w:cs="Arial"/>
                <w:bCs/>
                <w:sz w:val="22"/>
                <w:szCs w:val="22"/>
                <w:lang w:val="en-AU"/>
              </w:rPr>
              <w:t xml:space="preserve">Nominated </w:t>
            </w:r>
            <w:r w:rsidR="00E51742">
              <w:rPr>
                <w:rFonts w:cs="Arial"/>
                <w:bCs/>
                <w:sz w:val="22"/>
                <w:szCs w:val="22"/>
                <w:lang w:val="en-AU"/>
              </w:rPr>
              <w:t xml:space="preserve">Integrated </w:t>
            </w:r>
            <w:r>
              <w:rPr>
                <w:rFonts w:cs="Arial"/>
                <w:bCs/>
                <w:sz w:val="22"/>
                <w:szCs w:val="22"/>
                <w:lang w:val="en-AU"/>
              </w:rPr>
              <w:t xml:space="preserve">and Integrated </w:t>
            </w:r>
            <w:r w:rsidR="00E51742">
              <w:rPr>
                <w:rFonts w:cs="Arial"/>
                <w:bCs/>
                <w:sz w:val="22"/>
                <w:szCs w:val="22"/>
                <w:lang w:val="en-AU"/>
              </w:rPr>
              <w:t>development.</w:t>
            </w:r>
          </w:p>
        </w:tc>
      </w:tr>
      <w:tr w:rsidR="00635A2F"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A2F" w:rsidRPr="00A421A2" w:rsidRDefault="00635A2F" w:rsidP="00DA5C83">
            <w:pPr>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245" w:type="dxa"/>
                <w:tcBorders>
                  <w:top w:val="single" w:sz="4" w:space="0" w:color="auto"/>
                  <w:left w:val="single" w:sz="4" w:space="0" w:color="auto"/>
                  <w:bottom w:val="single" w:sz="4" w:space="0" w:color="auto"/>
                  <w:right w:val="single" w:sz="4" w:space="0" w:color="auto"/>
                </w:tcBorders>
                <w:vAlign w:val="center"/>
              </w:tcPr>
              <w:p w:rsidR="00635A2F" w:rsidRPr="008E2E16" w:rsidRDefault="004813DB" w:rsidP="00DA5C83">
                <w:pPr>
                  <w:rPr>
                    <w:rFonts w:cs="Arial"/>
                    <w:bCs/>
                    <w:sz w:val="22"/>
                    <w:szCs w:val="22"/>
                    <w:lang w:val="en-AU"/>
                  </w:rPr>
                </w:pPr>
                <w:r>
                  <w:rPr>
                    <w:rFonts w:cs="Arial"/>
                    <w:bCs/>
                    <w:sz w:val="22"/>
                    <w:szCs w:val="22"/>
                    <w:lang w:val="en-AU"/>
                  </w:rPr>
                  <w:t>Deferred commencement.</w:t>
                </w:r>
              </w:p>
            </w:tc>
          </w:sdtContent>
        </w:sdt>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D08FD" w:rsidP="00DA5C83">
            <w:pPr>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tcPr>
          <w:p w:rsidR="008E2E16" w:rsidRPr="00E14D94" w:rsidRDefault="006D08FD" w:rsidP="00DA5C83">
            <w:pPr>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5B4B0E" w:rsidP="00DA5C83">
            <w:pPr>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tcPr>
          <w:p w:rsidR="004813DB" w:rsidRPr="004813DB" w:rsidRDefault="004813DB" w:rsidP="00DA5C83">
            <w:pPr>
              <w:ind w:left="357" w:hanging="360"/>
              <w:jc w:val="both"/>
              <w:rPr>
                <w:rFonts w:cs="Arial"/>
                <w:sz w:val="22"/>
                <w:szCs w:val="22"/>
              </w:rPr>
            </w:pPr>
            <w:r w:rsidRPr="004813DB">
              <w:rPr>
                <w:rFonts w:cs="Arial"/>
                <w:sz w:val="22"/>
                <w:szCs w:val="22"/>
              </w:rPr>
              <w:t>•</w:t>
            </w:r>
            <w:r w:rsidRPr="004813DB">
              <w:rPr>
                <w:rFonts w:cs="Arial"/>
                <w:sz w:val="22"/>
                <w:szCs w:val="22"/>
              </w:rPr>
              <w:tab/>
              <w:t>State Environmental Planning Policy (State and Regional Development) 2011</w:t>
            </w:r>
          </w:p>
          <w:p w:rsidR="004813DB" w:rsidRPr="004813DB" w:rsidRDefault="004813DB" w:rsidP="00DA5C83">
            <w:pPr>
              <w:ind w:left="357" w:hanging="323"/>
              <w:jc w:val="both"/>
              <w:rPr>
                <w:rFonts w:cs="Arial"/>
                <w:sz w:val="22"/>
                <w:szCs w:val="22"/>
              </w:rPr>
            </w:pPr>
            <w:r w:rsidRPr="004813DB">
              <w:rPr>
                <w:rFonts w:cs="Arial"/>
                <w:sz w:val="22"/>
                <w:szCs w:val="22"/>
              </w:rPr>
              <w:t>•</w:t>
            </w:r>
            <w:r w:rsidRPr="004813DB">
              <w:rPr>
                <w:rFonts w:cs="Arial"/>
                <w:sz w:val="22"/>
                <w:szCs w:val="22"/>
              </w:rPr>
              <w:tab/>
              <w:t xml:space="preserve">State Environmental Planning Policy (Sydney Region Growth </w:t>
            </w:r>
            <w:proofErr w:type="spellStart"/>
            <w:r w:rsidRPr="004813DB">
              <w:rPr>
                <w:rFonts w:cs="Arial"/>
                <w:sz w:val="22"/>
                <w:szCs w:val="22"/>
              </w:rPr>
              <w:t>Centres</w:t>
            </w:r>
            <w:proofErr w:type="spellEnd"/>
            <w:r w:rsidRPr="004813DB">
              <w:rPr>
                <w:rFonts w:cs="Arial"/>
                <w:sz w:val="22"/>
                <w:szCs w:val="22"/>
              </w:rPr>
              <w:t>) 2006</w:t>
            </w:r>
          </w:p>
          <w:p w:rsidR="004813DB" w:rsidRPr="004813DB" w:rsidRDefault="004813DB" w:rsidP="00DA5C83">
            <w:pPr>
              <w:ind w:left="357" w:hanging="360"/>
              <w:jc w:val="both"/>
              <w:rPr>
                <w:rFonts w:cs="Arial"/>
                <w:sz w:val="22"/>
                <w:szCs w:val="22"/>
              </w:rPr>
            </w:pPr>
            <w:r w:rsidRPr="004813DB">
              <w:rPr>
                <w:rFonts w:cs="Arial"/>
                <w:sz w:val="22"/>
                <w:szCs w:val="22"/>
              </w:rPr>
              <w:t>•</w:t>
            </w:r>
            <w:r w:rsidRPr="004813DB">
              <w:rPr>
                <w:rFonts w:cs="Arial"/>
                <w:sz w:val="22"/>
                <w:szCs w:val="22"/>
              </w:rPr>
              <w:tab/>
              <w:t>State Environmental Planning Policy No 55 – Remediation of Land</w:t>
            </w:r>
          </w:p>
          <w:p w:rsidR="004813DB" w:rsidRPr="004813DB" w:rsidRDefault="004813DB" w:rsidP="00DA5C83">
            <w:pPr>
              <w:ind w:left="357" w:hanging="360"/>
              <w:jc w:val="both"/>
              <w:rPr>
                <w:rFonts w:cs="Arial"/>
                <w:sz w:val="22"/>
                <w:szCs w:val="22"/>
              </w:rPr>
            </w:pPr>
            <w:r w:rsidRPr="004813DB">
              <w:rPr>
                <w:rFonts w:cs="Arial"/>
                <w:sz w:val="22"/>
                <w:szCs w:val="22"/>
              </w:rPr>
              <w:t>•</w:t>
            </w:r>
            <w:r w:rsidRPr="004813DB">
              <w:rPr>
                <w:rFonts w:cs="Arial"/>
                <w:sz w:val="22"/>
                <w:szCs w:val="22"/>
              </w:rPr>
              <w:tab/>
              <w:t>State Environmental Planning Policy No 65 – Design Quality of Residential Apartment Development</w:t>
            </w:r>
          </w:p>
          <w:p w:rsidR="004813DB" w:rsidRPr="004813DB" w:rsidRDefault="004813DB" w:rsidP="00DA5C83">
            <w:pPr>
              <w:ind w:left="357" w:hanging="323"/>
              <w:jc w:val="both"/>
              <w:rPr>
                <w:rFonts w:cs="Arial"/>
                <w:sz w:val="22"/>
                <w:szCs w:val="22"/>
              </w:rPr>
            </w:pPr>
            <w:r w:rsidRPr="004813DB">
              <w:rPr>
                <w:rFonts w:cs="Arial"/>
                <w:sz w:val="22"/>
                <w:szCs w:val="22"/>
              </w:rPr>
              <w:t>•</w:t>
            </w:r>
            <w:r w:rsidRPr="004813DB">
              <w:rPr>
                <w:rFonts w:cs="Arial"/>
                <w:sz w:val="22"/>
                <w:szCs w:val="22"/>
              </w:rPr>
              <w:tab/>
              <w:t>State Environmental Planning Policy (Building Sustainability Index: BASIX) 2004</w:t>
            </w:r>
          </w:p>
          <w:p w:rsidR="004813DB" w:rsidRPr="004813DB" w:rsidRDefault="004813DB" w:rsidP="004F593E">
            <w:pPr>
              <w:ind w:left="357" w:hanging="323"/>
              <w:jc w:val="both"/>
              <w:rPr>
                <w:rFonts w:cs="Arial"/>
                <w:sz w:val="22"/>
                <w:szCs w:val="22"/>
              </w:rPr>
            </w:pPr>
            <w:r w:rsidRPr="004813DB">
              <w:rPr>
                <w:rFonts w:cs="Arial"/>
                <w:sz w:val="22"/>
                <w:szCs w:val="22"/>
              </w:rPr>
              <w:t>•</w:t>
            </w:r>
            <w:r w:rsidRPr="004813DB">
              <w:rPr>
                <w:rFonts w:cs="Arial"/>
                <w:sz w:val="22"/>
                <w:szCs w:val="22"/>
              </w:rPr>
              <w:tab/>
              <w:t>State Environmental Planning Policy</w:t>
            </w:r>
            <w:r w:rsidR="00BE3E93">
              <w:rPr>
                <w:rFonts w:cs="Arial"/>
                <w:sz w:val="22"/>
                <w:szCs w:val="22"/>
              </w:rPr>
              <w:t xml:space="preserve"> </w:t>
            </w:r>
            <w:r w:rsidRPr="004813DB">
              <w:rPr>
                <w:rFonts w:cs="Arial"/>
                <w:sz w:val="22"/>
                <w:szCs w:val="22"/>
              </w:rPr>
              <w:t>(Infrastructure) 2007</w:t>
            </w:r>
          </w:p>
          <w:p w:rsidR="004813DB" w:rsidRPr="004813DB" w:rsidRDefault="004813DB" w:rsidP="00DA5C83">
            <w:pPr>
              <w:ind w:left="357" w:hanging="323"/>
              <w:jc w:val="both"/>
              <w:rPr>
                <w:rFonts w:cs="Arial"/>
                <w:sz w:val="22"/>
                <w:szCs w:val="22"/>
              </w:rPr>
            </w:pPr>
            <w:r w:rsidRPr="004813DB">
              <w:rPr>
                <w:rFonts w:cs="Arial"/>
                <w:sz w:val="22"/>
                <w:szCs w:val="22"/>
              </w:rPr>
              <w:t>•</w:t>
            </w:r>
            <w:r w:rsidRPr="004813DB">
              <w:rPr>
                <w:rFonts w:cs="Arial"/>
                <w:sz w:val="22"/>
                <w:szCs w:val="22"/>
              </w:rPr>
              <w:tab/>
            </w:r>
            <w:r w:rsidR="00794901">
              <w:rPr>
                <w:rFonts w:cs="Arial"/>
                <w:sz w:val="22"/>
                <w:szCs w:val="22"/>
              </w:rPr>
              <w:t>Sydney Regional</w:t>
            </w:r>
            <w:r w:rsidRPr="004813DB">
              <w:rPr>
                <w:rFonts w:cs="Arial"/>
                <w:sz w:val="22"/>
                <w:szCs w:val="22"/>
              </w:rPr>
              <w:t xml:space="preserve"> Environmental Plan Policy No 20 – Hawkesbury-Nepean River</w:t>
            </w:r>
          </w:p>
          <w:p w:rsidR="004813DB" w:rsidRPr="004813DB" w:rsidRDefault="004813DB" w:rsidP="00DA5C83">
            <w:pPr>
              <w:ind w:left="357" w:hanging="323"/>
              <w:jc w:val="both"/>
              <w:rPr>
                <w:rFonts w:cs="Arial"/>
                <w:sz w:val="22"/>
                <w:szCs w:val="22"/>
              </w:rPr>
            </w:pPr>
            <w:r w:rsidRPr="004813DB">
              <w:rPr>
                <w:rFonts w:cs="Arial"/>
                <w:sz w:val="22"/>
                <w:szCs w:val="22"/>
              </w:rPr>
              <w:t>•</w:t>
            </w:r>
            <w:r w:rsidRPr="004813DB">
              <w:rPr>
                <w:rFonts w:cs="Arial"/>
                <w:sz w:val="22"/>
                <w:szCs w:val="22"/>
              </w:rPr>
              <w:tab/>
              <w:t>Camden Development Control Plan 2011</w:t>
            </w:r>
          </w:p>
          <w:p w:rsidR="004813DB" w:rsidRPr="004813DB" w:rsidRDefault="004813DB" w:rsidP="00DA5C83">
            <w:pPr>
              <w:ind w:left="357" w:hanging="323"/>
              <w:jc w:val="both"/>
              <w:rPr>
                <w:rFonts w:cs="Arial"/>
                <w:sz w:val="22"/>
                <w:szCs w:val="22"/>
              </w:rPr>
            </w:pPr>
            <w:r w:rsidRPr="004813DB">
              <w:rPr>
                <w:rFonts w:cs="Arial"/>
                <w:sz w:val="22"/>
                <w:szCs w:val="22"/>
              </w:rPr>
              <w:t>•</w:t>
            </w:r>
            <w:r w:rsidRPr="004813DB">
              <w:rPr>
                <w:rFonts w:cs="Arial"/>
                <w:sz w:val="22"/>
                <w:szCs w:val="22"/>
              </w:rPr>
              <w:tab/>
              <w:t>Camden Growth Centre Precincts Development Control Plan</w:t>
            </w:r>
          </w:p>
          <w:p w:rsidR="006D08FD" w:rsidRPr="006D08FD" w:rsidRDefault="004813DB" w:rsidP="00DA5C83">
            <w:pPr>
              <w:ind w:left="360" w:hanging="323"/>
              <w:rPr>
                <w:rFonts w:cs="Arial"/>
                <w:sz w:val="22"/>
                <w:szCs w:val="22"/>
              </w:rPr>
            </w:pPr>
            <w:r w:rsidRPr="004813DB">
              <w:rPr>
                <w:rFonts w:cs="Arial"/>
                <w:sz w:val="22"/>
                <w:szCs w:val="22"/>
              </w:rPr>
              <w:t>•</w:t>
            </w:r>
            <w:r w:rsidRPr="004813DB">
              <w:rPr>
                <w:rFonts w:cs="Arial"/>
                <w:sz w:val="22"/>
                <w:szCs w:val="22"/>
              </w:rPr>
              <w:tab/>
              <w:t>Apartment Design Guide</w:t>
            </w:r>
          </w:p>
        </w:tc>
      </w:tr>
      <w:tr w:rsidR="006D08FD"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94BAC" w:rsidP="00DA5C83">
            <w:pPr>
              <w:jc w:val="both"/>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tcPr>
          <w:p w:rsidR="006D08FD" w:rsidRPr="00682B1D" w:rsidRDefault="006D08FD" w:rsidP="00DA5C83">
            <w:pPr>
              <w:pStyle w:val="ListParagraph"/>
              <w:numPr>
                <w:ilvl w:val="0"/>
                <w:numId w:val="4"/>
              </w:numPr>
              <w:ind w:left="357" w:hanging="357"/>
              <w:jc w:val="both"/>
              <w:rPr>
                <w:rFonts w:cs="Arial"/>
                <w:bCs/>
                <w:sz w:val="22"/>
                <w:szCs w:val="22"/>
                <w:lang w:val="en-AU"/>
              </w:rPr>
            </w:pPr>
            <w:r w:rsidRPr="00290E26">
              <w:rPr>
                <w:rFonts w:cs="Arial"/>
                <w:bCs/>
                <w:sz w:val="22"/>
                <w:szCs w:val="22"/>
              </w:rPr>
              <w:t>Assessment report.</w:t>
            </w:r>
          </w:p>
          <w:p w:rsidR="00682B1D" w:rsidRDefault="00682B1D" w:rsidP="00DA5C83">
            <w:pPr>
              <w:pStyle w:val="ListParagraph"/>
              <w:numPr>
                <w:ilvl w:val="0"/>
                <w:numId w:val="4"/>
              </w:numPr>
              <w:ind w:left="357" w:hanging="357"/>
              <w:jc w:val="both"/>
              <w:rPr>
                <w:rFonts w:cs="Arial"/>
                <w:bCs/>
                <w:sz w:val="22"/>
                <w:szCs w:val="22"/>
              </w:rPr>
            </w:pPr>
            <w:r>
              <w:rPr>
                <w:rFonts w:cs="Arial"/>
                <w:bCs/>
                <w:sz w:val="22"/>
                <w:szCs w:val="22"/>
              </w:rPr>
              <w:t xml:space="preserve">Applicant’s </w:t>
            </w:r>
            <w:r w:rsidR="005048D6">
              <w:rPr>
                <w:rFonts w:cs="Arial"/>
                <w:bCs/>
                <w:sz w:val="22"/>
                <w:szCs w:val="22"/>
              </w:rPr>
              <w:t xml:space="preserve">clause 4.6 </w:t>
            </w:r>
            <w:r>
              <w:rPr>
                <w:rFonts w:cs="Arial"/>
                <w:bCs/>
                <w:sz w:val="22"/>
                <w:szCs w:val="22"/>
              </w:rPr>
              <w:t>written request seeking to justify the contravention of a development standard.</w:t>
            </w:r>
          </w:p>
          <w:p w:rsidR="00290E26" w:rsidRPr="004813DB" w:rsidRDefault="00290E26" w:rsidP="00DA5C83">
            <w:pPr>
              <w:pStyle w:val="ListParagraph"/>
              <w:numPr>
                <w:ilvl w:val="0"/>
                <w:numId w:val="4"/>
              </w:numPr>
              <w:ind w:left="357" w:hanging="357"/>
              <w:jc w:val="both"/>
              <w:rPr>
                <w:rFonts w:cs="Arial"/>
                <w:bCs/>
                <w:sz w:val="22"/>
                <w:szCs w:val="22"/>
                <w:lang w:val="en-AU"/>
              </w:rPr>
            </w:pPr>
            <w:r w:rsidRPr="00290E26">
              <w:rPr>
                <w:rFonts w:cs="Arial"/>
                <w:bCs/>
                <w:sz w:val="22"/>
                <w:szCs w:val="22"/>
              </w:rPr>
              <w:t xml:space="preserve">State Environmental Planning Policy (Sydney Region Growth </w:t>
            </w:r>
            <w:proofErr w:type="spellStart"/>
            <w:r w:rsidRPr="00290E26">
              <w:rPr>
                <w:rFonts w:cs="Arial"/>
                <w:bCs/>
                <w:sz w:val="22"/>
                <w:szCs w:val="22"/>
              </w:rPr>
              <w:t>Centres</w:t>
            </w:r>
            <w:proofErr w:type="spellEnd"/>
            <w:r w:rsidRPr="00290E26">
              <w:rPr>
                <w:rFonts w:cs="Arial"/>
                <w:bCs/>
                <w:sz w:val="22"/>
                <w:szCs w:val="22"/>
              </w:rPr>
              <w:t>) 2006 assessment table.</w:t>
            </w:r>
          </w:p>
          <w:p w:rsidR="004813DB" w:rsidRPr="00290E26" w:rsidRDefault="004813DB" w:rsidP="00DA5C83">
            <w:pPr>
              <w:pStyle w:val="ListParagraph"/>
              <w:numPr>
                <w:ilvl w:val="0"/>
                <w:numId w:val="4"/>
              </w:numPr>
              <w:ind w:left="357" w:hanging="357"/>
              <w:jc w:val="both"/>
              <w:rPr>
                <w:rFonts w:cs="Arial"/>
                <w:bCs/>
                <w:sz w:val="22"/>
                <w:szCs w:val="22"/>
                <w:lang w:val="en-AU"/>
              </w:rPr>
            </w:pPr>
            <w:r w:rsidRPr="004813DB">
              <w:rPr>
                <w:rFonts w:cs="Arial"/>
                <w:bCs/>
                <w:sz w:val="22"/>
                <w:szCs w:val="22"/>
                <w:lang w:val="en-AU"/>
              </w:rPr>
              <w:t>Apartment Design Guide Assessment Table</w:t>
            </w:r>
          </w:p>
          <w:p w:rsidR="00290E26" w:rsidRPr="00290E26" w:rsidRDefault="006B29B9" w:rsidP="00DA5C83">
            <w:pPr>
              <w:pStyle w:val="ListParagraph"/>
              <w:numPr>
                <w:ilvl w:val="0"/>
                <w:numId w:val="4"/>
              </w:numPr>
              <w:ind w:left="357" w:hanging="357"/>
              <w:jc w:val="both"/>
              <w:rPr>
                <w:rFonts w:cs="Arial"/>
                <w:bCs/>
                <w:sz w:val="22"/>
                <w:szCs w:val="22"/>
                <w:lang w:val="en-AU"/>
              </w:rPr>
            </w:pPr>
            <w:r>
              <w:rPr>
                <w:rFonts w:cs="Arial"/>
                <w:bCs/>
                <w:sz w:val="22"/>
                <w:szCs w:val="22"/>
              </w:rPr>
              <w:lastRenderedPageBreak/>
              <w:t>Camden Growth Centre Precincts</w:t>
            </w:r>
            <w:r w:rsidR="00290E26">
              <w:rPr>
                <w:rFonts w:cs="Arial"/>
                <w:bCs/>
                <w:sz w:val="22"/>
                <w:szCs w:val="22"/>
              </w:rPr>
              <w:t xml:space="preserve"> Development Control Plan </w:t>
            </w:r>
            <w:r w:rsidR="00AD2933">
              <w:rPr>
                <w:rFonts w:cs="Arial"/>
                <w:bCs/>
                <w:sz w:val="22"/>
                <w:szCs w:val="22"/>
              </w:rPr>
              <w:t>A</w:t>
            </w:r>
            <w:r w:rsidR="00290E26">
              <w:rPr>
                <w:rFonts w:cs="Arial"/>
                <w:bCs/>
                <w:sz w:val="22"/>
                <w:szCs w:val="22"/>
              </w:rPr>
              <w:t xml:space="preserve">ssessment </w:t>
            </w:r>
            <w:r w:rsidR="00AD2933">
              <w:rPr>
                <w:rFonts w:cs="Arial"/>
                <w:bCs/>
                <w:sz w:val="22"/>
                <w:szCs w:val="22"/>
              </w:rPr>
              <w:t>T</w:t>
            </w:r>
            <w:r w:rsidR="00290E26">
              <w:rPr>
                <w:rFonts w:cs="Arial"/>
                <w:bCs/>
                <w:sz w:val="22"/>
                <w:szCs w:val="22"/>
              </w:rPr>
              <w:t>able.</w:t>
            </w:r>
          </w:p>
          <w:p w:rsidR="006D08FD" w:rsidRPr="00290E26" w:rsidRDefault="006D08FD" w:rsidP="00DA5C83">
            <w:pPr>
              <w:pStyle w:val="ListParagraph"/>
              <w:numPr>
                <w:ilvl w:val="0"/>
                <w:numId w:val="4"/>
              </w:numPr>
              <w:ind w:left="357" w:hanging="357"/>
              <w:jc w:val="both"/>
              <w:rPr>
                <w:rFonts w:cs="Arial"/>
                <w:bCs/>
                <w:sz w:val="22"/>
                <w:szCs w:val="22"/>
                <w:lang w:val="en-AU"/>
              </w:rPr>
            </w:pPr>
            <w:r w:rsidRPr="00290E26">
              <w:rPr>
                <w:rFonts w:cs="Arial"/>
                <w:bCs/>
                <w:sz w:val="22"/>
                <w:szCs w:val="22"/>
              </w:rPr>
              <w:t>Recommended conditions.</w:t>
            </w:r>
          </w:p>
          <w:p w:rsidR="006D08FD" w:rsidRDefault="006D08FD" w:rsidP="00DA5C83">
            <w:pPr>
              <w:pStyle w:val="ListParagraph"/>
              <w:numPr>
                <w:ilvl w:val="0"/>
                <w:numId w:val="4"/>
              </w:numPr>
              <w:ind w:left="357" w:hanging="357"/>
              <w:jc w:val="both"/>
              <w:rPr>
                <w:rFonts w:cs="Arial"/>
                <w:bCs/>
                <w:sz w:val="22"/>
                <w:szCs w:val="22"/>
              </w:rPr>
            </w:pPr>
            <w:r>
              <w:rPr>
                <w:rFonts w:cs="Arial"/>
                <w:bCs/>
                <w:sz w:val="22"/>
                <w:szCs w:val="22"/>
              </w:rPr>
              <w:t>Proposed plans.</w:t>
            </w:r>
          </w:p>
          <w:p w:rsidR="006D08FD" w:rsidRPr="006D08FD" w:rsidRDefault="006D08FD" w:rsidP="00DA5C83">
            <w:pPr>
              <w:pStyle w:val="ListParagraph"/>
              <w:numPr>
                <w:ilvl w:val="0"/>
                <w:numId w:val="4"/>
              </w:numPr>
              <w:ind w:left="357" w:hanging="357"/>
              <w:jc w:val="both"/>
              <w:rPr>
                <w:rFonts w:cs="Arial"/>
                <w:b/>
                <w:bCs/>
                <w:sz w:val="22"/>
                <w:szCs w:val="22"/>
                <w:lang w:val="en-AU"/>
              </w:rPr>
            </w:pPr>
            <w:r>
              <w:rPr>
                <w:rFonts w:cs="Arial"/>
                <w:bCs/>
                <w:sz w:val="22"/>
                <w:szCs w:val="22"/>
              </w:rPr>
              <w:t>Submissions.</w:t>
            </w:r>
          </w:p>
        </w:tc>
      </w:tr>
      <w:tr w:rsidR="00B24C71"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DA5C83">
            <w:pPr>
              <w:jc w:val="both"/>
              <w:rPr>
                <w:rFonts w:cs="Arial"/>
                <w:bCs/>
                <w:sz w:val="22"/>
                <w:szCs w:val="22"/>
                <w:lang w:val="en-AU"/>
              </w:rPr>
            </w:pPr>
            <w:r>
              <w:rPr>
                <w:rFonts w:cs="Arial"/>
                <w:bCs/>
                <w:sz w:val="22"/>
                <w:szCs w:val="22"/>
                <w:lang w:val="en-AU"/>
              </w:rPr>
              <w:lastRenderedPageBreak/>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tcPr>
          <w:p w:rsidR="00286495" w:rsidRDefault="00286495" w:rsidP="00286495">
            <w:pPr>
              <w:jc w:val="both"/>
              <w:rPr>
                <w:rFonts w:cs="Arial"/>
                <w:bCs/>
                <w:sz w:val="22"/>
                <w:szCs w:val="22"/>
                <w:lang w:val="en-AU"/>
              </w:rPr>
            </w:pPr>
            <w:r>
              <w:rPr>
                <w:rFonts w:cs="Arial"/>
                <w:bCs/>
                <w:sz w:val="22"/>
                <w:szCs w:val="22"/>
                <w:lang w:val="en-AU"/>
              </w:rPr>
              <w:t>Clause 4.3 - Maximum height of buildings</w:t>
            </w:r>
          </w:p>
          <w:p w:rsidR="009832D1" w:rsidRPr="00DA5C83" w:rsidRDefault="00CB4FF5" w:rsidP="00286495">
            <w:pPr>
              <w:jc w:val="both"/>
              <w:rPr>
                <w:rFonts w:cs="Arial"/>
                <w:bCs/>
                <w:sz w:val="22"/>
                <w:szCs w:val="22"/>
                <w:lang w:val="en-AU"/>
              </w:rPr>
            </w:pPr>
            <w:r w:rsidRPr="00286495">
              <w:rPr>
                <w:rFonts w:cs="Arial"/>
                <w:bCs/>
                <w:sz w:val="22"/>
                <w:szCs w:val="22"/>
                <w:lang w:val="en-AU"/>
              </w:rPr>
              <w:t>State Environmental Planning Policy (Sydney Region Growth Centres) 2006</w:t>
            </w:r>
            <w:r w:rsidR="009832D1" w:rsidRPr="00286495">
              <w:rPr>
                <w:rFonts w:cs="Arial"/>
                <w:bCs/>
                <w:sz w:val="22"/>
                <w:szCs w:val="22"/>
                <w:lang w:val="en-AU"/>
              </w:rPr>
              <w:t>.</w:t>
            </w:r>
          </w:p>
        </w:tc>
      </w:tr>
      <w:tr w:rsidR="00B24C71"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DA5C83">
            <w:pPr>
              <w:jc w:val="both"/>
              <w:rPr>
                <w:rFonts w:cs="Arial"/>
                <w:bCs/>
                <w:sz w:val="22"/>
                <w:szCs w:val="22"/>
                <w:lang w:val="en-AU"/>
              </w:rPr>
            </w:pPr>
            <w:r>
              <w:rPr>
                <w:rFonts w:cs="Arial"/>
                <w:bCs/>
                <w:sz w:val="22"/>
                <w:szCs w:val="22"/>
                <w:lang w:val="en-AU"/>
              </w:rPr>
              <w:t>Summary of Key Submission Issues:</w:t>
            </w:r>
          </w:p>
        </w:tc>
        <w:tc>
          <w:tcPr>
            <w:tcW w:w="5245" w:type="dxa"/>
            <w:tcBorders>
              <w:top w:val="single" w:sz="4" w:space="0" w:color="auto"/>
              <w:left w:val="single" w:sz="4" w:space="0" w:color="auto"/>
              <w:bottom w:val="single" w:sz="4" w:space="0" w:color="auto"/>
              <w:right w:val="single" w:sz="4" w:space="0" w:color="auto"/>
            </w:tcBorders>
            <w:vAlign w:val="center"/>
          </w:tcPr>
          <w:p w:rsidR="0000563F" w:rsidRDefault="0000563F" w:rsidP="0000563F">
            <w:pPr>
              <w:pStyle w:val="ListParagraph"/>
              <w:numPr>
                <w:ilvl w:val="0"/>
                <w:numId w:val="25"/>
              </w:numPr>
              <w:jc w:val="both"/>
              <w:rPr>
                <w:rFonts w:cs="Arial"/>
                <w:sz w:val="22"/>
                <w:szCs w:val="22"/>
              </w:rPr>
            </w:pPr>
            <w:r>
              <w:rPr>
                <w:rFonts w:cs="Arial"/>
                <w:sz w:val="22"/>
                <w:szCs w:val="22"/>
              </w:rPr>
              <w:t>Open space treatment</w:t>
            </w:r>
          </w:p>
          <w:p w:rsidR="0000563F" w:rsidRDefault="0000563F" w:rsidP="0000563F">
            <w:pPr>
              <w:pStyle w:val="ListParagraph"/>
              <w:numPr>
                <w:ilvl w:val="0"/>
                <w:numId w:val="25"/>
              </w:numPr>
              <w:jc w:val="both"/>
              <w:rPr>
                <w:rFonts w:cs="Arial"/>
                <w:sz w:val="22"/>
                <w:szCs w:val="22"/>
              </w:rPr>
            </w:pPr>
            <w:r>
              <w:rPr>
                <w:rFonts w:cs="Arial"/>
                <w:sz w:val="22"/>
                <w:szCs w:val="22"/>
              </w:rPr>
              <w:t>Stormwater / stormwater retention</w:t>
            </w:r>
          </w:p>
          <w:p w:rsidR="0000563F" w:rsidRDefault="0000563F" w:rsidP="0000563F">
            <w:pPr>
              <w:pStyle w:val="ListParagraph"/>
              <w:numPr>
                <w:ilvl w:val="0"/>
                <w:numId w:val="25"/>
              </w:numPr>
              <w:jc w:val="both"/>
              <w:rPr>
                <w:rFonts w:cs="Arial"/>
                <w:sz w:val="22"/>
                <w:szCs w:val="22"/>
              </w:rPr>
            </w:pPr>
            <w:r>
              <w:rPr>
                <w:rFonts w:cs="Arial"/>
                <w:sz w:val="22"/>
                <w:szCs w:val="22"/>
              </w:rPr>
              <w:t>On-site carparking</w:t>
            </w:r>
          </w:p>
          <w:p w:rsidR="0000563F" w:rsidRDefault="0000563F" w:rsidP="0000563F">
            <w:pPr>
              <w:pStyle w:val="ListParagraph"/>
              <w:numPr>
                <w:ilvl w:val="0"/>
                <w:numId w:val="25"/>
              </w:numPr>
              <w:jc w:val="both"/>
              <w:rPr>
                <w:rFonts w:cs="Arial"/>
                <w:sz w:val="22"/>
                <w:szCs w:val="22"/>
              </w:rPr>
            </w:pPr>
            <w:r>
              <w:rPr>
                <w:rFonts w:cs="Arial"/>
                <w:sz w:val="22"/>
                <w:szCs w:val="22"/>
              </w:rPr>
              <w:t>Flooding</w:t>
            </w:r>
          </w:p>
          <w:p w:rsidR="003A6AD3" w:rsidRDefault="003A6AD3" w:rsidP="0000563F">
            <w:pPr>
              <w:pStyle w:val="ListParagraph"/>
              <w:numPr>
                <w:ilvl w:val="0"/>
                <w:numId w:val="25"/>
              </w:numPr>
              <w:jc w:val="both"/>
              <w:rPr>
                <w:rFonts w:cs="Arial"/>
                <w:sz w:val="22"/>
                <w:szCs w:val="22"/>
              </w:rPr>
            </w:pPr>
            <w:r>
              <w:rPr>
                <w:rFonts w:cs="Arial"/>
                <w:sz w:val="22"/>
                <w:szCs w:val="22"/>
              </w:rPr>
              <w:t xml:space="preserve">Impact on health and wellbeing of </w:t>
            </w:r>
            <w:proofErr w:type="gramStart"/>
            <w:r>
              <w:rPr>
                <w:rFonts w:cs="Arial"/>
                <w:sz w:val="22"/>
                <w:szCs w:val="22"/>
              </w:rPr>
              <w:t>local residents</w:t>
            </w:r>
            <w:proofErr w:type="gramEnd"/>
          </w:p>
          <w:p w:rsidR="0000563F" w:rsidRDefault="003A6AD3" w:rsidP="003A6082">
            <w:pPr>
              <w:pStyle w:val="ListParagraph"/>
              <w:numPr>
                <w:ilvl w:val="0"/>
                <w:numId w:val="25"/>
              </w:numPr>
              <w:jc w:val="both"/>
              <w:rPr>
                <w:rFonts w:cs="Arial"/>
                <w:sz w:val="22"/>
                <w:szCs w:val="22"/>
              </w:rPr>
            </w:pPr>
            <w:r>
              <w:rPr>
                <w:rFonts w:cs="Arial"/>
                <w:sz w:val="22"/>
                <w:szCs w:val="22"/>
              </w:rPr>
              <w:t>Environmental impact and sustainability</w:t>
            </w:r>
          </w:p>
          <w:p w:rsidR="003A6082" w:rsidRPr="003A6082" w:rsidRDefault="003A6082" w:rsidP="003A6082">
            <w:pPr>
              <w:pStyle w:val="ListParagraph"/>
              <w:numPr>
                <w:ilvl w:val="0"/>
                <w:numId w:val="25"/>
              </w:numPr>
              <w:jc w:val="both"/>
              <w:rPr>
                <w:rFonts w:cs="Arial"/>
                <w:sz w:val="22"/>
                <w:szCs w:val="22"/>
              </w:rPr>
            </w:pPr>
            <w:r w:rsidRPr="003A6082">
              <w:rPr>
                <w:rFonts w:cs="Arial"/>
                <w:color w:val="000000" w:themeColor="text1"/>
                <w:sz w:val="22"/>
                <w:szCs w:val="22"/>
              </w:rPr>
              <w:t xml:space="preserve">Existing traffic, noise and parking problems already on Byron Road, </w:t>
            </w:r>
            <w:proofErr w:type="spellStart"/>
            <w:r w:rsidRPr="003A6082">
              <w:rPr>
                <w:rFonts w:cs="Arial"/>
                <w:color w:val="000000" w:themeColor="text1"/>
                <w:sz w:val="22"/>
                <w:szCs w:val="22"/>
              </w:rPr>
              <w:t>Leppington</w:t>
            </w:r>
            <w:proofErr w:type="spellEnd"/>
          </w:p>
          <w:p w:rsidR="003A6082" w:rsidRPr="003A6082" w:rsidRDefault="003A6082" w:rsidP="003A6082">
            <w:pPr>
              <w:pStyle w:val="ListParagraph"/>
              <w:numPr>
                <w:ilvl w:val="0"/>
                <w:numId w:val="25"/>
              </w:numPr>
              <w:jc w:val="both"/>
              <w:rPr>
                <w:rFonts w:cs="Arial"/>
                <w:sz w:val="22"/>
                <w:szCs w:val="22"/>
              </w:rPr>
            </w:pPr>
            <w:r w:rsidRPr="003A6082">
              <w:rPr>
                <w:rFonts w:cs="Arial"/>
                <w:color w:val="000000" w:themeColor="text1"/>
                <w:sz w:val="22"/>
                <w:szCs w:val="22"/>
              </w:rPr>
              <w:t>Hardship from acquisition</w:t>
            </w:r>
          </w:p>
          <w:p w:rsidR="00B24C71" w:rsidRPr="00B24C71" w:rsidRDefault="003A6AD3" w:rsidP="00DA5C83">
            <w:pPr>
              <w:pStyle w:val="ListParagraph"/>
              <w:numPr>
                <w:ilvl w:val="0"/>
                <w:numId w:val="25"/>
              </w:numPr>
              <w:jc w:val="both"/>
              <w:rPr>
                <w:rFonts w:cs="Arial"/>
                <w:sz w:val="22"/>
                <w:szCs w:val="22"/>
              </w:rPr>
            </w:pPr>
            <w:r>
              <w:rPr>
                <w:rFonts w:cs="Arial"/>
                <w:sz w:val="22"/>
                <w:szCs w:val="22"/>
              </w:rPr>
              <w:t>Provision for access across the proposed rear boundary open space linkage</w:t>
            </w:r>
          </w:p>
        </w:tc>
      </w:tr>
      <w:tr w:rsidR="008E2E16"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DA5C83">
            <w:pPr>
              <w:jc w:val="both"/>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8E2E16" w:rsidRPr="004813DB" w:rsidRDefault="004813DB" w:rsidP="00DA5C83">
            <w:pPr>
              <w:jc w:val="both"/>
              <w:rPr>
                <w:rFonts w:cs="Arial"/>
                <w:sz w:val="22"/>
                <w:szCs w:val="22"/>
                <w:lang w:val="en-AU"/>
              </w:rPr>
            </w:pPr>
            <w:r w:rsidRPr="004813DB">
              <w:rPr>
                <w:rFonts w:cs="Arial"/>
                <w:sz w:val="22"/>
                <w:szCs w:val="22"/>
                <w:lang w:val="en-AU"/>
              </w:rPr>
              <w:t>Adam Sampson, Executive Planner</w:t>
            </w:r>
          </w:p>
        </w:tc>
      </w:tr>
      <w:tr w:rsidR="006D08FD" w:rsidTr="008D016D">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EE666F" w:rsidP="00DA5C83">
            <w:pPr>
              <w:jc w:val="both"/>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245" w:type="dxa"/>
            <w:tcBorders>
              <w:top w:val="single" w:sz="4" w:space="0" w:color="auto"/>
              <w:left w:val="single" w:sz="4" w:space="0" w:color="auto"/>
              <w:bottom w:val="single" w:sz="4" w:space="0" w:color="auto"/>
              <w:right w:val="single" w:sz="4" w:space="0" w:color="auto"/>
            </w:tcBorders>
            <w:vAlign w:val="center"/>
          </w:tcPr>
          <w:p w:rsidR="006D08FD" w:rsidRPr="008E2E16" w:rsidRDefault="001F0FA6" w:rsidP="00DA5C83">
            <w:pPr>
              <w:jc w:val="both"/>
              <w:rPr>
                <w:rFonts w:cs="Arial"/>
                <w:bCs/>
                <w:sz w:val="22"/>
                <w:szCs w:val="22"/>
                <w:lang w:val="en-AU"/>
              </w:rPr>
            </w:pPr>
            <w:r>
              <w:rPr>
                <w:rFonts w:cs="Arial"/>
                <w:bCs/>
                <w:sz w:val="22"/>
                <w:szCs w:val="22"/>
                <w:lang w:val="en-AU"/>
              </w:rPr>
              <w:t xml:space="preserve">3 </w:t>
            </w:r>
            <w:r w:rsidR="004813DB">
              <w:rPr>
                <w:rFonts w:cs="Arial"/>
                <w:bCs/>
                <w:sz w:val="22"/>
                <w:szCs w:val="22"/>
                <w:lang w:val="en-AU"/>
              </w:rPr>
              <w:t>August</w:t>
            </w:r>
            <w:r w:rsidR="006D08FD">
              <w:rPr>
                <w:rFonts w:cs="Arial"/>
                <w:bCs/>
                <w:sz w:val="22"/>
                <w:szCs w:val="22"/>
                <w:lang w:val="en-AU"/>
              </w:rPr>
              <w:t xml:space="preserve"> </w:t>
            </w:r>
            <w:r w:rsidR="00C930D5">
              <w:rPr>
                <w:rFonts w:cs="Arial"/>
                <w:bCs/>
                <w:sz w:val="22"/>
                <w:szCs w:val="22"/>
                <w:lang w:val="en-AU"/>
              </w:rPr>
              <w:t>20</w:t>
            </w:r>
            <w:r w:rsidR="007733AF">
              <w:rPr>
                <w:rFonts w:cs="Arial"/>
                <w:bCs/>
                <w:sz w:val="22"/>
                <w:szCs w:val="22"/>
                <w:lang w:val="en-AU"/>
              </w:rPr>
              <w:t>20</w:t>
            </w:r>
            <w:r w:rsidR="0068587C">
              <w:rPr>
                <w:rFonts w:cs="Arial"/>
                <w:bCs/>
                <w:sz w:val="22"/>
                <w:szCs w:val="22"/>
                <w:lang w:val="en-AU"/>
              </w:rPr>
              <w:t>.</w:t>
            </w:r>
          </w:p>
        </w:tc>
      </w:tr>
    </w:tbl>
    <w:p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240CFA">
            <w:pPr>
              <w:spacing w:before="60" w:after="60"/>
              <w:rPr>
                <w:sz w:val="22"/>
                <w:szCs w:val="22"/>
              </w:rPr>
            </w:pPr>
          </w:p>
        </w:tc>
        <w:tc>
          <w:tcPr>
            <w:tcW w:w="709" w:type="dxa"/>
            <w:shd w:val="clear" w:color="auto" w:fill="D9D9D9" w:themeFill="background1" w:themeFillShade="D9"/>
          </w:tcPr>
          <w:p w:rsidR="00BF0363" w:rsidRPr="00BF0363" w:rsidRDefault="00BF0363" w:rsidP="00240CFA">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1F0FA6">
            <w:pPr>
              <w:spacing w:before="60" w:after="60"/>
              <w:jc w:val="both"/>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BF0363">
            <w:pPr>
              <w:jc w:val="center"/>
              <w:rPr>
                <w:rFonts w:cs="Arial"/>
                <w:sz w:val="18"/>
                <w:szCs w:val="18"/>
              </w:rPr>
            </w:pPr>
            <w:r w:rsidRPr="00116C7D">
              <w:rPr>
                <w:rFonts w:eastAsia="Calibri"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35pt;height:14.35pt" o:ole="">
                  <v:imagedata r:id="rId8" o:title=""/>
                </v:shape>
                <w:control r:id="rId9" w:name="CheckBox171131581411" w:shapeid="_x0000_i1039"/>
              </w:object>
            </w:r>
          </w:p>
        </w:tc>
      </w:tr>
    </w:tbl>
    <w:p w:rsidR="004802E9" w:rsidRPr="000138B3" w:rsidRDefault="004802E9" w:rsidP="004802E9">
      <w:pPr>
        <w:jc w:val="both"/>
        <w:rPr>
          <w:sz w:val="22"/>
          <w:szCs w:val="22"/>
        </w:rPr>
      </w:pPr>
    </w:p>
    <w:p w:rsidR="004802E9" w:rsidRPr="000138B3" w:rsidRDefault="004802E9" w:rsidP="004802E9">
      <w:pPr>
        <w:jc w:val="both"/>
        <w:rPr>
          <w:sz w:val="22"/>
          <w:szCs w:val="22"/>
        </w:rPr>
      </w:pPr>
      <w:r w:rsidRPr="000138B3">
        <w:rPr>
          <w:b/>
          <w:sz w:val="22"/>
          <w:szCs w:val="22"/>
        </w:rPr>
        <w:t>Legislative Clauses Requiring Consent Authority Satisfaction</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1F0FA6">
            <w:pPr>
              <w:spacing w:before="60" w:after="60"/>
              <w:jc w:val="both"/>
              <w:rPr>
                <w:sz w:val="22"/>
                <w:szCs w:val="22"/>
              </w:rPr>
            </w:pPr>
            <w:r w:rsidRPr="003F4492">
              <w:rPr>
                <w:sz w:val="22"/>
                <w:szCs w:val="22"/>
              </w:rPr>
              <w:t xml:space="preserve">Have relevant clauses in all applicable environmental planning instruments where the consent authority must be satisfied about a </w:t>
            </w:r>
            <w:proofErr w:type="gramStart"/>
            <w:r w:rsidRPr="003F4492">
              <w:rPr>
                <w:sz w:val="22"/>
                <w:szCs w:val="22"/>
              </w:rPr>
              <w:t>particular matter</w:t>
            </w:r>
            <w:proofErr w:type="gramEnd"/>
            <w:r w:rsidRPr="003F4492">
              <w:rPr>
                <w:sz w:val="22"/>
                <w:szCs w:val="22"/>
              </w:rPr>
              <w:t xml:space="preserve">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1" type="#_x0000_t75" style="width:14.35pt;height:14.35pt" o:ole="">
                  <v:imagedata r:id="rId8" o:title=""/>
                </v:shape>
                <w:control r:id="rId10" w:name="CheckBox1711315814111" w:shapeid="_x0000_i1041"/>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Tr="00BF0363">
        <w:tc>
          <w:tcPr>
            <w:tcW w:w="6946"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N/A</w:t>
            </w:r>
          </w:p>
        </w:tc>
      </w:tr>
      <w:tr w:rsidR="00BF0363" w:rsidTr="00BF0363">
        <w:tc>
          <w:tcPr>
            <w:tcW w:w="6946" w:type="dxa"/>
            <w:shd w:val="clear" w:color="auto" w:fill="auto"/>
          </w:tcPr>
          <w:p w:rsidR="00BF0363" w:rsidRPr="003F4492" w:rsidRDefault="00BF0363" w:rsidP="001F0FA6">
            <w:pPr>
              <w:spacing w:before="60" w:after="60"/>
              <w:jc w:val="both"/>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3" type="#_x0000_t75" style="width:14.35pt;height:14.35pt" o:ole="">
                  <v:imagedata r:id="rId8" o:title=""/>
                </v:shape>
                <w:control r:id="rId11" w:name="CheckBox1711315814112" w:shapeid="_x0000_i1043"/>
              </w:objec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5" type="#_x0000_t75" style="width:14.35pt;height:14.35pt" o:ole="">
                  <v:imagedata r:id="rId12" o:title=""/>
                </v:shape>
                <w:control r:id="rId13" w:name="CheckBox17113158143" w:shapeid="_x0000_i1045"/>
              </w:object>
            </w:r>
          </w:p>
        </w:tc>
      </w:tr>
    </w:tbl>
    <w:p w:rsidR="00BF0363" w:rsidRPr="000138B3" w:rsidRDefault="00BF0363" w:rsidP="004802E9">
      <w:pPr>
        <w:jc w:val="both"/>
        <w:rPr>
          <w:sz w:val="22"/>
          <w:szCs w:val="22"/>
        </w:rPr>
      </w:pPr>
    </w:p>
    <w:p w:rsidR="004802E9" w:rsidRPr="006B32C7" w:rsidRDefault="004802E9" w:rsidP="004802E9">
      <w:pPr>
        <w:jc w:val="both"/>
        <w:rPr>
          <w:b/>
          <w:sz w:val="22"/>
          <w:szCs w:val="22"/>
        </w:rPr>
      </w:pPr>
      <w:r w:rsidRPr="000138B3">
        <w:rPr>
          <w:b/>
          <w:sz w:val="22"/>
          <w:szCs w:val="22"/>
        </w:rPr>
        <w:t>Special Infrastructure Contributions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Tr="00BF0363">
        <w:tc>
          <w:tcPr>
            <w:tcW w:w="7088"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No</w:t>
            </w:r>
          </w:p>
        </w:tc>
      </w:tr>
      <w:tr w:rsidR="00BF0363" w:rsidTr="00BF0363">
        <w:tc>
          <w:tcPr>
            <w:tcW w:w="7088" w:type="dxa"/>
            <w:shd w:val="clear" w:color="auto" w:fill="auto"/>
          </w:tcPr>
          <w:p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7" type="#_x0000_t75" style="width:14.35pt;height:14.35pt" o:ole="">
                  <v:imagedata r:id="rId8" o:title=""/>
                </v:shape>
                <w:control r:id="rId14" w:name="CheckBox1711315814113" w:shapeid="_x0000_i1047"/>
              </w:object>
            </w:r>
          </w:p>
        </w:tc>
        <w:tc>
          <w:tcPr>
            <w:tcW w:w="567"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9" type="#_x0000_t75" style="width:14.35pt;height:14.35pt" o:ole="">
                  <v:imagedata r:id="rId12" o:title=""/>
                </v:shape>
                <w:control r:id="rId15" w:name="CheckBox171131581414" w:shapeid="_x0000_i1049"/>
              </w:object>
            </w:r>
          </w:p>
        </w:tc>
      </w:tr>
    </w:tbl>
    <w:p w:rsidR="00BF0363" w:rsidRDefault="00BF0363" w:rsidP="004802E9">
      <w:pPr>
        <w:jc w:val="both"/>
        <w:rPr>
          <w:sz w:val="22"/>
          <w:szCs w:val="22"/>
        </w:rPr>
      </w:pPr>
    </w:p>
    <w:p w:rsidR="003A6082" w:rsidRDefault="003A6082" w:rsidP="004802E9">
      <w:pPr>
        <w:jc w:val="both"/>
        <w:rPr>
          <w:sz w:val="22"/>
          <w:szCs w:val="22"/>
        </w:rPr>
      </w:pPr>
    </w:p>
    <w:p w:rsidR="003A6082" w:rsidRPr="000138B3" w:rsidRDefault="003A6082" w:rsidP="004802E9">
      <w:pPr>
        <w:jc w:val="both"/>
        <w:rPr>
          <w:sz w:val="22"/>
          <w:szCs w:val="22"/>
        </w:rPr>
      </w:pPr>
    </w:p>
    <w:p w:rsidR="004802E9" w:rsidRPr="000138B3" w:rsidRDefault="004802E9" w:rsidP="004802E9">
      <w:pPr>
        <w:jc w:val="both"/>
        <w:rPr>
          <w:b/>
          <w:sz w:val="22"/>
          <w:szCs w:val="22"/>
        </w:rPr>
      </w:pPr>
      <w:r w:rsidRPr="000138B3">
        <w:rPr>
          <w:b/>
          <w:sz w:val="22"/>
          <w:szCs w:val="22"/>
        </w:rPr>
        <w:lastRenderedPageBreak/>
        <w:t>Conditions</w:t>
      </w:r>
    </w:p>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51" type="#_x0000_t75" style="width:14.35pt;height:14.35pt" o:ole="">
                  <v:imagedata r:id="rId8" o:title=""/>
                </v:shape>
                <w:control r:id="rId16" w:name="CheckBox1711315814114" w:shapeid="_x0000_i1051"/>
              </w:object>
            </w:r>
          </w:p>
        </w:tc>
      </w:tr>
    </w:tbl>
    <w:p w:rsidR="003A6082" w:rsidRDefault="003A608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6B32C7"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6B32C7">
        <w:rPr>
          <w:rFonts w:cs="Arial"/>
          <w:sz w:val="22"/>
          <w:szCs w:val="22"/>
        </w:rPr>
        <w:t>t</w:t>
      </w:r>
      <w:r w:rsidR="006B32C7" w:rsidRPr="006B32C7">
        <w:rPr>
          <w:rFonts w:cs="Arial"/>
          <w:sz w:val="22"/>
          <w:szCs w:val="22"/>
        </w:rPr>
        <w:t xml:space="preserve">ree removal, construction of a mixed use development </w:t>
      </w:r>
      <w:r w:rsidR="003D591E">
        <w:rPr>
          <w:rFonts w:cs="Arial"/>
          <w:sz w:val="22"/>
          <w:szCs w:val="22"/>
        </w:rPr>
        <w:t xml:space="preserve">consisting </w:t>
      </w:r>
      <w:r w:rsidR="006B32C7" w:rsidRPr="006B32C7">
        <w:rPr>
          <w:rFonts w:cs="Arial"/>
          <w:sz w:val="22"/>
          <w:szCs w:val="22"/>
        </w:rPr>
        <w:t xml:space="preserve">of five (5) buildings comprising residential flat buildings and shop top housing for a total of </w:t>
      </w:r>
      <w:r w:rsidR="006B32C7" w:rsidRPr="00961DD3">
        <w:rPr>
          <w:rFonts w:cs="Arial"/>
          <w:sz w:val="22"/>
          <w:szCs w:val="22"/>
        </w:rPr>
        <w:t>436</w:t>
      </w:r>
      <w:r w:rsidR="006B32C7" w:rsidRPr="006B32C7">
        <w:rPr>
          <w:rFonts w:cs="Arial"/>
          <w:sz w:val="22"/>
          <w:szCs w:val="22"/>
        </w:rPr>
        <w:t xml:space="preserve"> apartments, one (1) </w:t>
      </w:r>
      <w:proofErr w:type="spellStart"/>
      <w:r w:rsidR="006B32C7" w:rsidRPr="006B32C7">
        <w:rPr>
          <w:rFonts w:cs="Arial"/>
          <w:sz w:val="22"/>
          <w:szCs w:val="22"/>
        </w:rPr>
        <w:t>neighbourhood</w:t>
      </w:r>
      <w:proofErr w:type="spellEnd"/>
      <w:r w:rsidR="006B32C7" w:rsidRPr="006B32C7">
        <w:rPr>
          <w:rFonts w:cs="Arial"/>
          <w:sz w:val="22"/>
          <w:szCs w:val="22"/>
        </w:rPr>
        <w:t xml:space="preserve"> shop, basement car parking, road construction, subdivision and associated site works</w:t>
      </w:r>
      <w:r w:rsidR="006B32C7">
        <w:rPr>
          <w:rFonts w:cs="Arial"/>
          <w:sz w:val="22"/>
          <w:szCs w:val="22"/>
        </w:rPr>
        <w:t xml:space="preserve"> at 202 Byron Road, </w:t>
      </w:r>
      <w:proofErr w:type="spellStart"/>
      <w:r w:rsidR="006B32C7">
        <w:rPr>
          <w:rFonts w:cs="Arial"/>
          <w:sz w:val="22"/>
          <w:szCs w:val="22"/>
        </w:rPr>
        <w:t>Leppington</w:t>
      </w:r>
      <w:proofErr w:type="spellEnd"/>
      <w:r w:rsidR="006B32C7">
        <w:rPr>
          <w:rFonts w:cs="Arial"/>
          <w:sz w:val="22"/>
          <w:szCs w:val="22"/>
        </w:rPr>
        <w:t>.</w:t>
      </w:r>
    </w:p>
    <w:p w:rsidR="006B32C7" w:rsidRDefault="006B32C7" w:rsidP="0025756F">
      <w:pPr>
        <w:jc w:val="both"/>
        <w:rPr>
          <w:rFonts w:cs="Arial"/>
          <w:sz w:val="22"/>
          <w:szCs w:val="22"/>
        </w:rPr>
      </w:pPr>
    </w:p>
    <w:p w:rsidR="006B32C7" w:rsidRDefault="006B32C7" w:rsidP="0025756F">
      <w:pPr>
        <w:jc w:val="both"/>
        <w:rPr>
          <w:rFonts w:cs="Arial"/>
          <w:sz w:val="22"/>
          <w:szCs w:val="22"/>
        </w:rPr>
      </w:pPr>
      <w:r w:rsidRPr="006B32C7">
        <w:rPr>
          <w:rFonts w:cs="Arial"/>
          <w:sz w:val="22"/>
          <w:szCs w:val="22"/>
        </w:rPr>
        <w:t xml:space="preserve">The Panel is the determining authority for this DA as, pursuant to </w:t>
      </w:r>
      <w:r w:rsidRPr="00281CA8">
        <w:rPr>
          <w:rFonts w:cs="Arial"/>
          <w:sz w:val="22"/>
          <w:szCs w:val="22"/>
        </w:rPr>
        <w:t>Schedule 7</w:t>
      </w:r>
      <w:r w:rsidRPr="006C074C">
        <w:rPr>
          <w:rFonts w:cs="Arial"/>
          <w:sz w:val="22"/>
          <w:szCs w:val="22"/>
        </w:rPr>
        <w:t xml:space="preserve"> </w:t>
      </w:r>
      <w:r w:rsidRPr="006B32C7">
        <w:rPr>
          <w:rFonts w:cs="Arial"/>
          <w:sz w:val="22"/>
          <w:szCs w:val="22"/>
        </w:rPr>
        <w:t>of State Environmental Planning Policy (State and Regional Development) 2011</w:t>
      </w:r>
      <w:r w:rsidR="00286495">
        <w:rPr>
          <w:rFonts w:cs="Arial"/>
          <w:sz w:val="22"/>
          <w:szCs w:val="22"/>
        </w:rPr>
        <w:t>,</w:t>
      </w:r>
      <w:r w:rsidR="00281CA8">
        <w:rPr>
          <w:rFonts w:cs="Arial"/>
          <w:sz w:val="22"/>
          <w:szCs w:val="22"/>
        </w:rPr>
        <w:t xml:space="preserve"> </w:t>
      </w:r>
      <w:r w:rsidRPr="006B32C7">
        <w:rPr>
          <w:rFonts w:cs="Arial"/>
          <w:sz w:val="22"/>
          <w:szCs w:val="22"/>
        </w:rPr>
        <w:t xml:space="preserve">the capital investment value (CIV) of the proposed development is </w:t>
      </w:r>
      <w:r w:rsidRPr="00754D44">
        <w:rPr>
          <w:rFonts w:cs="Arial"/>
          <w:sz w:val="22"/>
          <w:szCs w:val="22"/>
        </w:rPr>
        <w:t>$</w:t>
      </w:r>
      <w:r w:rsidR="00754D44" w:rsidRPr="00754D44">
        <w:rPr>
          <w:rFonts w:cs="Arial"/>
          <w:sz w:val="22"/>
          <w:szCs w:val="22"/>
        </w:rPr>
        <w:t>141,666,455</w:t>
      </w:r>
      <w:r w:rsidRPr="006B32C7">
        <w:rPr>
          <w:rFonts w:cs="Arial"/>
          <w:sz w:val="22"/>
          <w:szCs w:val="22"/>
        </w:rPr>
        <w:t>, which exceeds the CIV threshold of $</w:t>
      </w:r>
      <w:r>
        <w:rPr>
          <w:rFonts w:cs="Arial"/>
          <w:sz w:val="22"/>
          <w:szCs w:val="22"/>
        </w:rPr>
        <w:t>3</w:t>
      </w:r>
      <w:r w:rsidRPr="006B32C7">
        <w:rPr>
          <w:rFonts w:cs="Arial"/>
          <w:sz w:val="22"/>
          <w:szCs w:val="22"/>
        </w:rPr>
        <w:t>0 million for Council to determine the DA.</w:t>
      </w:r>
    </w:p>
    <w:p w:rsidR="006B32C7" w:rsidRDefault="006B32C7" w:rsidP="0025756F">
      <w:pPr>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Pr="00681664" w:rsidRDefault="00E808E8" w:rsidP="00681664">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w:t>
      </w:r>
      <w:r w:rsidR="006B32C7">
        <w:rPr>
          <w:rFonts w:cs="Arial"/>
          <w:sz w:val="22"/>
          <w:szCs w:val="22"/>
        </w:rPr>
        <w:t xml:space="preserve"> DA/866/2016 for </w:t>
      </w:r>
      <w:r w:rsidR="000B7961" w:rsidRPr="000B7961">
        <w:rPr>
          <w:rFonts w:cs="Arial"/>
          <w:sz w:val="22"/>
          <w:szCs w:val="22"/>
        </w:rPr>
        <w:t xml:space="preserve">tree removal, construction of a mixed use development </w:t>
      </w:r>
      <w:r w:rsidR="003D591E">
        <w:rPr>
          <w:rFonts w:cs="Arial"/>
          <w:sz w:val="22"/>
          <w:szCs w:val="22"/>
        </w:rPr>
        <w:t xml:space="preserve">consisting </w:t>
      </w:r>
      <w:r w:rsidR="000B7961" w:rsidRPr="000B7961">
        <w:rPr>
          <w:rFonts w:cs="Arial"/>
          <w:sz w:val="22"/>
          <w:szCs w:val="22"/>
        </w:rPr>
        <w:t xml:space="preserve">of five (5) buildings comprising residential flat buildings and shop top housing for a total of </w:t>
      </w:r>
      <w:r w:rsidR="000B7961" w:rsidRPr="00961DD3">
        <w:rPr>
          <w:rFonts w:cs="Arial"/>
          <w:sz w:val="22"/>
          <w:szCs w:val="22"/>
        </w:rPr>
        <w:t>436</w:t>
      </w:r>
      <w:r w:rsidR="000B7961" w:rsidRPr="00281CA8">
        <w:rPr>
          <w:rFonts w:cs="Arial"/>
          <w:b/>
          <w:bCs/>
          <w:sz w:val="22"/>
          <w:szCs w:val="22"/>
        </w:rPr>
        <w:t xml:space="preserve"> </w:t>
      </w:r>
      <w:r w:rsidR="000B7961" w:rsidRPr="000B7961">
        <w:rPr>
          <w:rFonts w:cs="Arial"/>
          <w:sz w:val="22"/>
          <w:szCs w:val="22"/>
        </w:rPr>
        <w:t>apartments</w:t>
      </w:r>
      <w:r w:rsidR="00681664">
        <w:rPr>
          <w:rFonts w:cs="Arial"/>
          <w:sz w:val="22"/>
          <w:szCs w:val="22"/>
        </w:rPr>
        <w:t xml:space="preserve"> and</w:t>
      </w:r>
      <w:r w:rsidR="000B7961" w:rsidRPr="000B7961">
        <w:rPr>
          <w:rFonts w:cs="Arial"/>
          <w:sz w:val="22"/>
          <w:szCs w:val="22"/>
        </w:rPr>
        <w:t xml:space="preserve"> one (1) </w:t>
      </w:r>
      <w:proofErr w:type="spellStart"/>
      <w:r w:rsidR="000B7961" w:rsidRPr="000B7961">
        <w:rPr>
          <w:rFonts w:cs="Arial"/>
          <w:sz w:val="22"/>
          <w:szCs w:val="22"/>
        </w:rPr>
        <w:t>neighbourhood</w:t>
      </w:r>
      <w:proofErr w:type="spellEnd"/>
      <w:r w:rsidR="000B7961" w:rsidRPr="000B7961">
        <w:rPr>
          <w:rFonts w:cs="Arial"/>
          <w:sz w:val="22"/>
          <w:szCs w:val="22"/>
        </w:rPr>
        <w:t xml:space="preserve"> shop</w:t>
      </w:r>
      <w:r w:rsidR="000B7961">
        <w:rPr>
          <w:rFonts w:cs="Arial"/>
          <w:sz w:val="22"/>
          <w:szCs w:val="22"/>
        </w:rPr>
        <w:t xml:space="preserve">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6B32C7">
        <w:rPr>
          <w:rFonts w:cs="Arial"/>
          <w:i/>
          <w:sz w:val="22"/>
          <w:szCs w:val="22"/>
        </w:rPr>
        <w:t>,</w:t>
      </w:r>
      <w:r w:rsidRPr="00E76996">
        <w:rPr>
          <w:rFonts w:cs="Arial"/>
          <w:i/>
          <w:sz w:val="22"/>
          <w:szCs w:val="22"/>
        </w:rPr>
        <w:t xml:space="preserve"> 1979 </w:t>
      </w:r>
      <w:r>
        <w:rPr>
          <w:rFonts w:cs="Arial"/>
          <w:sz w:val="22"/>
          <w:szCs w:val="22"/>
        </w:rPr>
        <w:t>by</w:t>
      </w:r>
      <w:r w:rsidR="00681664">
        <w:rPr>
          <w:rFonts w:cs="Arial"/>
          <w:sz w:val="22"/>
          <w:szCs w:val="22"/>
        </w:rPr>
        <w:t xml:space="preserve"> g</w:t>
      </w:r>
      <w:r w:rsidRPr="00681664">
        <w:rPr>
          <w:rFonts w:cs="Arial"/>
          <w:sz w:val="22"/>
          <w:szCs w:val="22"/>
        </w:rPr>
        <w:t xml:space="preserve">ranting </w:t>
      </w:r>
      <w:r w:rsidR="006B32C7" w:rsidRPr="00681664">
        <w:rPr>
          <w:rFonts w:cs="Arial"/>
          <w:sz w:val="22"/>
          <w:szCs w:val="22"/>
        </w:rPr>
        <w:t xml:space="preserve">deferred commencement </w:t>
      </w:r>
      <w:r w:rsidRPr="00681664">
        <w:rPr>
          <w:rFonts w:cs="Arial"/>
          <w:sz w:val="22"/>
          <w:szCs w:val="22"/>
        </w:rPr>
        <w:t xml:space="preserve">consent subject to the conditions </w:t>
      </w:r>
      <w:r w:rsidR="004306DF" w:rsidRPr="00681664">
        <w:rPr>
          <w:rFonts w:cs="Arial"/>
          <w:sz w:val="22"/>
          <w:szCs w:val="22"/>
        </w:rPr>
        <w:t>attached to</w:t>
      </w:r>
      <w:r w:rsidRPr="00681664">
        <w:rPr>
          <w:rFonts w:cs="Arial"/>
          <w:sz w:val="22"/>
          <w:szCs w:val="22"/>
        </w:rPr>
        <w:t xml:space="preserve"> this report.</w:t>
      </w:r>
    </w:p>
    <w:p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rsidR="00E808E8" w:rsidRDefault="00E808E8" w:rsidP="0025756F">
      <w:pPr>
        <w:jc w:val="both"/>
        <w:rPr>
          <w:rFonts w:cs="Arial"/>
          <w:sz w:val="22"/>
          <w:szCs w:val="22"/>
        </w:rPr>
      </w:pPr>
    </w:p>
    <w:p w:rsidR="006B32C7" w:rsidRDefault="00E808E8" w:rsidP="0025756F">
      <w:pPr>
        <w:jc w:val="both"/>
        <w:rPr>
          <w:rFonts w:cs="Arial"/>
          <w:sz w:val="22"/>
          <w:szCs w:val="22"/>
        </w:rPr>
      </w:pPr>
      <w:r>
        <w:rPr>
          <w:rFonts w:cs="Arial"/>
          <w:sz w:val="22"/>
          <w:szCs w:val="22"/>
        </w:rPr>
        <w:t xml:space="preserve">Council is in receipt of a DA for </w:t>
      </w:r>
      <w:r w:rsidR="000B7961" w:rsidRPr="000B7961">
        <w:rPr>
          <w:rFonts w:cs="Arial"/>
          <w:sz w:val="22"/>
          <w:szCs w:val="22"/>
        </w:rPr>
        <w:t xml:space="preserve">tree removal, construction of a mixed use development </w:t>
      </w:r>
      <w:r w:rsidR="003D591E">
        <w:rPr>
          <w:rFonts w:cs="Arial"/>
          <w:sz w:val="22"/>
          <w:szCs w:val="22"/>
        </w:rPr>
        <w:t xml:space="preserve">consisting </w:t>
      </w:r>
      <w:r w:rsidR="000B7961" w:rsidRPr="000B7961">
        <w:rPr>
          <w:rFonts w:cs="Arial"/>
          <w:sz w:val="22"/>
          <w:szCs w:val="22"/>
        </w:rPr>
        <w:t xml:space="preserve">of five (5) buildings comprising residential flat buildings and shop top housing for a total of </w:t>
      </w:r>
      <w:r w:rsidR="000B7961" w:rsidRPr="00961DD3">
        <w:rPr>
          <w:rFonts w:cs="Arial"/>
          <w:sz w:val="22"/>
          <w:szCs w:val="22"/>
        </w:rPr>
        <w:t>436</w:t>
      </w:r>
      <w:r w:rsidR="000B7961" w:rsidRPr="000B7961">
        <w:rPr>
          <w:rFonts w:cs="Arial"/>
          <w:sz w:val="22"/>
          <w:szCs w:val="22"/>
        </w:rPr>
        <w:t xml:space="preserve"> apartments, one (1) </w:t>
      </w:r>
      <w:proofErr w:type="spellStart"/>
      <w:r w:rsidR="000B7961" w:rsidRPr="000B7961">
        <w:rPr>
          <w:rFonts w:cs="Arial"/>
          <w:sz w:val="22"/>
          <w:szCs w:val="22"/>
        </w:rPr>
        <w:t>neighbourhood</w:t>
      </w:r>
      <w:proofErr w:type="spellEnd"/>
      <w:r w:rsidR="000B7961" w:rsidRPr="000B7961">
        <w:rPr>
          <w:rFonts w:cs="Arial"/>
          <w:sz w:val="22"/>
          <w:szCs w:val="22"/>
        </w:rPr>
        <w:t xml:space="preserve"> shop, basement car parking, road construction, subdivision and associated site works</w:t>
      </w:r>
      <w:r w:rsidR="000B7961">
        <w:rPr>
          <w:rFonts w:cs="Arial"/>
          <w:sz w:val="22"/>
          <w:szCs w:val="22"/>
        </w:rPr>
        <w:t xml:space="preserve"> </w:t>
      </w:r>
      <w:r w:rsidR="006B2382">
        <w:rPr>
          <w:rFonts w:cs="Arial"/>
          <w:sz w:val="22"/>
          <w:szCs w:val="22"/>
        </w:rPr>
        <w:t xml:space="preserve">at </w:t>
      </w:r>
      <w:r w:rsidR="006B32C7" w:rsidRPr="006B32C7">
        <w:rPr>
          <w:rFonts w:cs="Arial"/>
          <w:sz w:val="22"/>
          <w:szCs w:val="22"/>
        </w:rPr>
        <w:t xml:space="preserve">202 Byron Road, </w:t>
      </w:r>
      <w:proofErr w:type="spellStart"/>
      <w:r w:rsidR="006B32C7" w:rsidRPr="006B32C7">
        <w:rPr>
          <w:rFonts w:cs="Arial"/>
          <w:sz w:val="22"/>
          <w:szCs w:val="22"/>
        </w:rPr>
        <w:t>Leppington</w:t>
      </w:r>
      <w:proofErr w:type="spellEnd"/>
      <w:r w:rsidR="006B32C7" w:rsidRPr="006B32C7">
        <w:rPr>
          <w:rFonts w:cs="Arial"/>
          <w:sz w:val="22"/>
          <w:szCs w:val="22"/>
        </w:rPr>
        <w:t>.</w:t>
      </w:r>
    </w:p>
    <w:p w:rsidR="006B32C7" w:rsidRDefault="006B32C7" w:rsidP="0025756F">
      <w:pPr>
        <w:jc w:val="both"/>
        <w:rPr>
          <w:rFonts w:cs="Arial"/>
          <w:sz w:val="22"/>
          <w:szCs w:val="22"/>
        </w:rPr>
      </w:pPr>
    </w:p>
    <w:p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rsidR="00E70FA9" w:rsidRDefault="00E70FA9" w:rsidP="0025756F">
      <w:pPr>
        <w:jc w:val="both"/>
        <w:rPr>
          <w:rFonts w:cs="Arial"/>
          <w:sz w:val="22"/>
          <w:szCs w:val="22"/>
          <w:highlight w:val="green"/>
        </w:rPr>
      </w:pPr>
    </w:p>
    <w:p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122"/>
      </w:tblGrid>
      <w:tr w:rsidR="004C72E8" w:rsidRPr="00B34462" w:rsidTr="00FC22C9">
        <w:tc>
          <w:tcPr>
            <w:tcW w:w="4156" w:type="dxa"/>
            <w:shd w:val="clear" w:color="auto" w:fill="auto"/>
            <w:vAlign w:val="center"/>
          </w:tcPr>
          <w:p w:rsidR="004C72E8" w:rsidRPr="00330241" w:rsidRDefault="004C72E8" w:rsidP="00E61579">
            <w:pPr>
              <w:jc w:val="both"/>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208" w:type="dxa"/>
            <w:shd w:val="clear" w:color="auto" w:fill="auto"/>
            <w:vAlign w:val="center"/>
          </w:tcPr>
          <w:p w:rsidR="004C72E8" w:rsidRDefault="004C72E8" w:rsidP="00E61579">
            <w:pPr>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754D44">
              <w:rPr>
                <w:rFonts w:cs="Arial"/>
                <w:sz w:val="22"/>
                <w:szCs w:val="22"/>
              </w:rPr>
              <w:t>141,666,455,</w:t>
            </w:r>
            <w:r>
              <w:rPr>
                <w:rFonts w:cs="Arial"/>
                <w:sz w:val="22"/>
                <w:szCs w:val="22"/>
              </w:rPr>
              <w:t xml:space="preserve"> million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rsidTr="00FC22C9">
        <w:tc>
          <w:tcPr>
            <w:tcW w:w="4156" w:type="dxa"/>
            <w:shd w:val="clear" w:color="auto" w:fill="auto"/>
            <w:vAlign w:val="center"/>
          </w:tcPr>
          <w:p w:rsidR="004C72E8" w:rsidRPr="00C27661" w:rsidRDefault="004C72E8" w:rsidP="00E61579">
            <w:p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FC5289">
              <w:rPr>
                <w:rFonts w:cs="Arial"/>
                <w:sz w:val="22"/>
                <w:szCs w:val="22"/>
              </w:rPr>
              <w:t xml:space="preserve"> (Growth SEPP).</w:t>
            </w:r>
          </w:p>
        </w:tc>
        <w:tc>
          <w:tcPr>
            <w:tcW w:w="4208" w:type="dxa"/>
            <w:shd w:val="clear" w:color="auto" w:fill="auto"/>
            <w:vAlign w:val="center"/>
          </w:tcPr>
          <w:p w:rsidR="00E61579" w:rsidRDefault="004C72E8" w:rsidP="00E61579">
            <w:pPr>
              <w:jc w:val="both"/>
              <w:rPr>
                <w:rFonts w:cs="Arial"/>
                <w:sz w:val="22"/>
                <w:szCs w:val="22"/>
              </w:rPr>
            </w:pPr>
            <w:r w:rsidRPr="00961DD3">
              <w:rPr>
                <w:rFonts w:cs="Arial"/>
                <w:sz w:val="22"/>
                <w:szCs w:val="22"/>
              </w:rPr>
              <w:t xml:space="preserve">The development is permitted with consent in the applicable </w:t>
            </w:r>
            <w:r w:rsidR="00961DD3" w:rsidRPr="00961DD3">
              <w:rPr>
                <w:rFonts w:cs="Arial"/>
                <w:sz w:val="22"/>
                <w:szCs w:val="22"/>
              </w:rPr>
              <w:t>SP2 Infrastructure and R3 Medium Density Residential</w:t>
            </w:r>
            <w:r w:rsidRPr="00961DD3">
              <w:rPr>
                <w:rFonts w:cs="Arial"/>
                <w:sz w:val="22"/>
                <w:szCs w:val="22"/>
              </w:rPr>
              <w:t xml:space="preserve"> zones</w:t>
            </w:r>
            <w:r w:rsidR="001F7C50">
              <w:rPr>
                <w:rFonts w:cs="Arial"/>
                <w:sz w:val="22"/>
                <w:szCs w:val="22"/>
              </w:rPr>
              <w:t xml:space="preserve"> </w:t>
            </w:r>
            <w:r w:rsidR="00961DD3" w:rsidRPr="00961DD3">
              <w:rPr>
                <w:rFonts w:cs="Arial"/>
                <w:sz w:val="22"/>
                <w:szCs w:val="22"/>
              </w:rPr>
              <w:t xml:space="preserve">and </w:t>
            </w:r>
            <w:r w:rsidRPr="00961DD3">
              <w:rPr>
                <w:rFonts w:cs="Arial"/>
                <w:sz w:val="22"/>
                <w:szCs w:val="22"/>
              </w:rPr>
              <w:t xml:space="preserve">is consistent with the zones’ objectives and </w:t>
            </w:r>
            <w:r w:rsidR="00FC5289" w:rsidRPr="00961DD3">
              <w:rPr>
                <w:rFonts w:cs="Arial"/>
                <w:sz w:val="22"/>
                <w:szCs w:val="22"/>
              </w:rPr>
              <w:t>acceptable</w:t>
            </w:r>
            <w:r w:rsidRPr="00961DD3">
              <w:rPr>
                <w:rFonts w:cs="Arial"/>
                <w:sz w:val="22"/>
                <w:szCs w:val="22"/>
              </w:rPr>
              <w:t xml:space="preserve"> </w:t>
            </w:r>
            <w:r w:rsidR="00FC5289" w:rsidRPr="00961DD3">
              <w:rPr>
                <w:rFonts w:cs="Arial"/>
                <w:sz w:val="22"/>
                <w:szCs w:val="22"/>
              </w:rPr>
              <w:t xml:space="preserve">in </w:t>
            </w:r>
            <w:r w:rsidR="00FC5289" w:rsidRPr="00961DD3">
              <w:rPr>
                <w:rFonts w:cs="Arial"/>
                <w:sz w:val="22"/>
                <w:szCs w:val="22"/>
              </w:rPr>
              <w:lastRenderedPageBreak/>
              <w:t xml:space="preserve">terms of the Growth SEPP’s </w:t>
            </w:r>
            <w:r w:rsidRPr="00961DD3">
              <w:rPr>
                <w:rFonts w:cs="Arial"/>
                <w:sz w:val="22"/>
                <w:szCs w:val="22"/>
              </w:rPr>
              <w:t>other matters for</w:t>
            </w:r>
            <w:r w:rsidRPr="000B7961">
              <w:rPr>
                <w:rFonts w:cs="Arial"/>
                <w:b/>
                <w:bCs/>
                <w:sz w:val="22"/>
                <w:szCs w:val="22"/>
              </w:rPr>
              <w:t xml:space="preserve"> </w:t>
            </w:r>
            <w:r w:rsidRPr="00961DD3">
              <w:rPr>
                <w:rFonts w:cs="Arial"/>
                <w:sz w:val="22"/>
                <w:szCs w:val="22"/>
              </w:rPr>
              <w:t>consideration</w:t>
            </w:r>
            <w:r w:rsidR="006E6041" w:rsidRPr="00961DD3">
              <w:rPr>
                <w:rFonts w:cs="Arial"/>
                <w:sz w:val="22"/>
                <w:szCs w:val="22"/>
              </w:rPr>
              <w:t>.</w:t>
            </w:r>
          </w:p>
        </w:tc>
      </w:tr>
      <w:tr w:rsidR="00C5082A" w:rsidRPr="00B34462" w:rsidTr="00FC22C9">
        <w:tc>
          <w:tcPr>
            <w:tcW w:w="4156" w:type="dxa"/>
            <w:shd w:val="clear" w:color="auto" w:fill="auto"/>
            <w:vAlign w:val="center"/>
          </w:tcPr>
          <w:p w:rsidR="00C5082A" w:rsidRPr="008E2E16" w:rsidRDefault="00C5082A" w:rsidP="00E61579">
            <w:pPr>
              <w:jc w:val="both"/>
              <w:rPr>
                <w:rFonts w:cs="Arial"/>
                <w:sz w:val="22"/>
                <w:szCs w:val="22"/>
              </w:rPr>
            </w:pPr>
            <w:r w:rsidRPr="00C5082A">
              <w:rPr>
                <w:rFonts w:cs="Arial"/>
                <w:sz w:val="22"/>
                <w:szCs w:val="22"/>
              </w:rPr>
              <w:lastRenderedPageBreak/>
              <w:t>State Environmental Planning Policy No 55 - Remediation of Land.</w:t>
            </w:r>
          </w:p>
        </w:tc>
        <w:tc>
          <w:tcPr>
            <w:tcW w:w="4208" w:type="dxa"/>
            <w:shd w:val="clear" w:color="auto" w:fill="auto"/>
            <w:vAlign w:val="center"/>
          </w:tcPr>
          <w:p w:rsidR="00C5082A" w:rsidRDefault="00C5082A" w:rsidP="00E61579">
            <w:pPr>
              <w:jc w:val="both"/>
              <w:rPr>
                <w:rFonts w:cs="Arial"/>
                <w:sz w:val="22"/>
                <w:szCs w:val="22"/>
              </w:rPr>
            </w:pPr>
            <w:r w:rsidRPr="00CB7B22">
              <w:rPr>
                <w:rFonts w:cs="Arial"/>
                <w:sz w:val="22"/>
                <w:szCs w:val="22"/>
              </w:rPr>
              <w:t xml:space="preserve">Council staff have assessed a detailed contamination assessment and associated information submitted in support of the DA. </w:t>
            </w:r>
            <w:r w:rsidR="00870207" w:rsidRPr="00CB7B22">
              <w:rPr>
                <w:rFonts w:cs="Arial"/>
                <w:sz w:val="22"/>
                <w:szCs w:val="22"/>
              </w:rPr>
              <w:t xml:space="preserve">Following submission of the detailed contamination assessment </w:t>
            </w:r>
            <w:r w:rsidRPr="00CB7B22">
              <w:rPr>
                <w:rFonts w:cs="Arial"/>
                <w:sz w:val="22"/>
                <w:szCs w:val="22"/>
              </w:rPr>
              <w:t xml:space="preserve">Council staff </w:t>
            </w:r>
            <w:r w:rsidR="00870207" w:rsidRPr="00CB7B22">
              <w:rPr>
                <w:rFonts w:cs="Arial"/>
                <w:sz w:val="22"/>
                <w:szCs w:val="22"/>
              </w:rPr>
              <w:t>were</w:t>
            </w:r>
            <w:r w:rsidRPr="00CB7B22">
              <w:rPr>
                <w:rFonts w:cs="Arial"/>
                <w:sz w:val="22"/>
                <w:szCs w:val="22"/>
              </w:rPr>
              <w:t xml:space="preserve"> satisfied that the site </w:t>
            </w:r>
            <w:r w:rsidR="00870207" w:rsidRPr="00CB7B22">
              <w:rPr>
                <w:rFonts w:cs="Arial"/>
                <w:sz w:val="22"/>
                <w:szCs w:val="22"/>
              </w:rPr>
              <w:t>wa</w:t>
            </w:r>
            <w:r w:rsidRPr="00CB7B22">
              <w:rPr>
                <w:rFonts w:cs="Arial"/>
                <w:sz w:val="22"/>
                <w:szCs w:val="22"/>
              </w:rPr>
              <w:t>s suitable for the development.</w:t>
            </w:r>
          </w:p>
          <w:p w:rsidR="00CB7B22" w:rsidRDefault="00CB7B22" w:rsidP="00E61579">
            <w:pPr>
              <w:jc w:val="both"/>
              <w:rPr>
                <w:rFonts w:cs="Arial"/>
                <w:sz w:val="22"/>
                <w:szCs w:val="22"/>
              </w:rPr>
            </w:pPr>
          </w:p>
          <w:p w:rsidR="00CB7B22" w:rsidRPr="0043603C" w:rsidRDefault="00CB7B22" w:rsidP="00E61579">
            <w:pPr>
              <w:jc w:val="both"/>
              <w:rPr>
                <w:rFonts w:cs="Arial"/>
                <w:sz w:val="22"/>
                <w:szCs w:val="22"/>
              </w:rPr>
            </w:pPr>
            <w:r>
              <w:rPr>
                <w:rFonts w:cs="Arial"/>
                <w:sz w:val="22"/>
                <w:szCs w:val="22"/>
              </w:rPr>
              <w:t xml:space="preserve">Following </w:t>
            </w:r>
            <w:r w:rsidR="00286495">
              <w:rPr>
                <w:rFonts w:cs="Arial"/>
                <w:sz w:val="22"/>
                <w:szCs w:val="22"/>
              </w:rPr>
              <w:t xml:space="preserve">this detailed contamination </w:t>
            </w:r>
            <w:r>
              <w:rPr>
                <w:rFonts w:cs="Arial"/>
                <w:sz w:val="22"/>
                <w:szCs w:val="22"/>
              </w:rPr>
              <w:t xml:space="preserve">assessment, a large quantity of asbestos was illegally dumped upon the site in </w:t>
            </w:r>
            <w:r w:rsidR="007E4C43">
              <w:rPr>
                <w:rFonts w:cs="Arial"/>
                <w:sz w:val="22"/>
                <w:szCs w:val="22"/>
              </w:rPr>
              <w:t xml:space="preserve">February </w:t>
            </w:r>
            <w:r>
              <w:rPr>
                <w:rFonts w:cs="Arial"/>
                <w:sz w:val="22"/>
                <w:szCs w:val="22"/>
              </w:rPr>
              <w:t>2019. As this material sits on top of the soil and not buried within the soil, conditions of consent have been prepared requiring that the dumped material is tested, removed from site</w:t>
            </w:r>
            <w:r w:rsidR="007E4C43">
              <w:rPr>
                <w:rFonts w:cs="Arial"/>
                <w:sz w:val="22"/>
                <w:szCs w:val="22"/>
              </w:rPr>
              <w:t xml:space="preserve"> and</w:t>
            </w:r>
            <w:r w:rsidR="0043603C">
              <w:rPr>
                <w:rFonts w:cs="Arial"/>
                <w:sz w:val="22"/>
                <w:szCs w:val="22"/>
              </w:rPr>
              <w:t xml:space="preserve"> any remaining soil validated to ensure that the material has been appropriately removed.</w:t>
            </w:r>
          </w:p>
        </w:tc>
      </w:tr>
      <w:tr w:rsidR="00C5082A" w:rsidRPr="00B34462" w:rsidTr="00FC22C9">
        <w:tc>
          <w:tcPr>
            <w:tcW w:w="4156" w:type="dxa"/>
            <w:shd w:val="clear" w:color="auto" w:fill="auto"/>
            <w:vAlign w:val="center"/>
          </w:tcPr>
          <w:p w:rsidR="00C5082A" w:rsidRPr="00C5082A" w:rsidRDefault="00C5082A" w:rsidP="00E61579">
            <w:pPr>
              <w:jc w:val="both"/>
              <w:rPr>
                <w:rFonts w:cs="Arial"/>
                <w:sz w:val="22"/>
                <w:szCs w:val="22"/>
              </w:rPr>
            </w:pPr>
            <w:r w:rsidRPr="00C5082A">
              <w:rPr>
                <w:rFonts w:cs="Arial"/>
                <w:sz w:val="22"/>
                <w:szCs w:val="22"/>
              </w:rPr>
              <w:t>State Environmental Planning Policy No 65 – Design Quality of Residential Apartment Development</w:t>
            </w:r>
          </w:p>
        </w:tc>
        <w:tc>
          <w:tcPr>
            <w:tcW w:w="4208" w:type="dxa"/>
            <w:shd w:val="clear" w:color="auto" w:fill="auto"/>
            <w:vAlign w:val="center"/>
          </w:tcPr>
          <w:p w:rsidR="00C5082A" w:rsidRPr="008A3DC3" w:rsidRDefault="00286495" w:rsidP="00E61579">
            <w:pPr>
              <w:jc w:val="both"/>
              <w:rPr>
                <w:rFonts w:cs="Arial"/>
                <w:sz w:val="22"/>
                <w:szCs w:val="22"/>
              </w:rPr>
            </w:pPr>
            <w:r>
              <w:rPr>
                <w:rFonts w:cs="Arial"/>
                <w:sz w:val="22"/>
                <w:szCs w:val="22"/>
              </w:rPr>
              <w:t>T</w:t>
            </w:r>
            <w:r w:rsidR="008A3DC3">
              <w:rPr>
                <w:rFonts w:cs="Arial"/>
                <w:sz w:val="22"/>
                <w:szCs w:val="22"/>
              </w:rPr>
              <w:t>he development is largely consistent with the Design Quality Principles and the Apartment Design Guide.</w:t>
            </w:r>
          </w:p>
        </w:tc>
      </w:tr>
      <w:tr w:rsidR="00C5082A" w:rsidRPr="00B34462" w:rsidTr="00FC22C9">
        <w:tc>
          <w:tcPr>
            <w:tcW w:w="4156" w:type="dxa"/>
            <w:shd w:val="clear" w:color="auto" w:fill="auto"/>
            <w:vAlign w:val="center"/>
          </w:tcPr>
          <w:p w:rsidR="00C5082A" w:rsidRPr="00C5082A" w:rsidRDefault="00C5082A" w:rsidP="00E61579">
            <w:pPr>
              <w:jc w:val="both"/>
              <w:rPr>
                <w:rFonts w:cs="Arial"/>
                <w:sz w:val="22"/>
                <w:szCs w:val="22"/>
              </w:rPr>
            </w:pPr>
            <w:r w:rsidRPr="00C5082A">
              <w:rPr>
                <w:rFonts w:cs="Arial"/>
                <w:sz w:val="22"/>
                <w:szCs w:val="22"/>
              </w:rPr>
              <w:t>State Environmental Planning Policy (Building Sustainability Index: BASIX) 2004</w:t>
            </w:r>
          </w:p>
        </w:tc>
        <w:tc>
          <w:tcPr>
            <w:tcW w:w="4208" w:type="dxa"/>
            <w:shd w:val="clear" w:color="auto" w:fill="auto"/>
            <w:vAlign w:val="center"/>
          </w:tcPr>
          <w:p w:rsidR="00C5082A" w:rsidRPr="00371B7B" w:rsidRDefault="00371B7B" w:rsidP="00E61579">
            <w:pPr>
              <w:jc w:val="both"/>
              <w:rPr>
                <w:rFonts w:cs="Arial"/>
                <w:sz w:val="22"/>
                <w:szCs w:val="22"/>
              </w:rPr>
            </w:pPr>
            <w:r w:rsidRPr="00371B7B">
              <w:rPr>
                <w:rFonts w:cs="Arial"/>
                <w:sz w:val="22"/>
                <w:szCs w:val="22"/>
              </w:rPr>
              <w:t>The applicant has submitted a valid BASIX certificate in support of the DA that demonstrates that water, thermal comfort and energy requirements have been achieved.</w:t>
            </w:r>
          </w:p>
        </w:tc>
      </w:tr>
      <w:tr w:rsidR="004C72E8" w:rsidRPr="00B34462" w:rsidTr="00FC22C9">
        <w:tc>
          <w:tcPr>
            <w:tcW w:w="4156" w:type="dxa"/>
            <w:shd w:val="clear" w:color="auto" w:fill="auto"/>
            <w:vAlign w:val="center"/>
          </w:tcPr>
          <w:p w:rsidR="004C72E8" w:rsidRPr="00C27661" w:rsidRDefault="004C72E8" w:rsidP="00E61579">
            <w:pPr>
              <w:jc w:val="both"/>
              <w:rPr>
                <w:rFonts w:cs="Arial"/>
                <w:sz w:val="22"/>
                <w:szCs w:val="22"/>
              </w:rPr>
            </w:pPr>
            <w:r>
              <w:rPr>
                <w:rFonts w:cs="Arial"/>
                <w:sz w:val="22"/>
                <w:szCs w:val="22"/>
              </w:rPr>
              <w:t>State Environmental Planning Policy (Infrastructure) 2007 (</w:t>
            </w:r>
            <w:r w:rsidR="00F602D6">
              <w:rPr>
                <w:rFonts w:cs="Arial"/>
                <w:sz w:val="22"/>
                <w:szCs w:val="22"/>
              </w:rPr>
              <w:t>I</w:t>
            </w:r>
            <w:r>
              <w:rPr>
                <w:rFonts w:cs="Arial"/>
                <w:sz w:val="22"/>
                <w:szCs w:val="22"/>
              </w:rPr>
              <w:t>SEPP)</w:t>
            </w:r>
            <w:r w:rsidR="006E6041">
              <w:rPr>
                <w:rFonts w:cs="Arial"/>
                <w:sz w:val="22"/>
                <w:szCs w:val="22"/>
              </w:rPr>
              <w:t>.</w:t>
            </w:r>
          </w:p>
        </w:tc>
        <w:tc>
          <w:tcPr>
            <w:tcW w:w="4208" w:type="dxa"/>
            <w:shd w:val="clear" w:color="auto" w:fill="auto"/>
            <w:vAlign w:val="center"/>
          </w:tcPr>
          <w:p w:rsidR="004C72E8" w:rsidRDefault="004C72E8" w:rsidP="00E61579">
            <w:pPr>
              <w:jc w:val="both"/>
              <w:rPr>
                <w:rFonts w:cs="Arial"/>
                <w:sz w:val="22"/>
                <w:szCs w:val="22"/>
              </w:rPr>
            </w:pPr>
            <w:r>
              <w:rPr>
                <w:rFonts w:cs="Arial"/>
                <w:sz w:val="22"/>
                <w:szCs w:val="22"/>
              </w:rPr>
              <w:t xml:space="preserve">The DA was referred to </w:t>
            </w:r>
            <w:r w:rsidR="008A65EC">
              <w:rPr>
                <w:rFonts w:cs="Arial"/>
                <w:sz w:val="22"/>
                <w:szCs w:val="22"/>
              </w:rPr>
              <w:t xml:space="preserve">RMS and </w:t>
            </w:r>
            <w:r w:rsidR="006B32C7">
              <w:rPr>
                <w:rFonts w:cs="Arial"/>
                <w:sz w:val="22"/>
                <w:szCs w:val="22"/>
              </w:rPr>
              <w:t xml:space="preserve">Sydney Trains </w:t>
            </w:r>
            <w:r>
              <w:rPr>
                <w:rFonts w:cs="Arial"/>
                <w:sz w:val="22"/>
                <w:szCs w:val="22"/>
              </w:rPr>
              <w:t xml:space="preserve">pursuant to the </w:t>
            </w:r>
            <w:r w:rsidR="00F602D6">
              <w:rPr>
                <w:rFonts w:cs="Arial"/>
                <w:sz w:val="22"/>
                <w:szCs w:val="22"/>
              </w:rPr>
              <w:t>I</w:t>
            </w:r>
            <w:r>
              <w:rPr>
                <w:rFonts w:cs="Arial"/>
                <w:sz w:val="22"/>
                <w:szCs w:val="22"/>
              </w:rPr>
              <w:t xml:space="preserve">SEPP and comments </w:t>
            </w:r>
            <w:r w:rsidR="00104A57">
              <w:rPr>
                <w:rFonts w:cs="Arial"/>
                <w:sz w:val="22"/>
                <w:szCs w:val="22"/>
              </w:rPr>
              <w:t xml:space="preserve">and recommended conditions </w:t>
            </w:r>
            <w:r>
              <w:rPr>
                <w:rFonts w:cs="Arial"/>
                <w:sz w:val="22"/>
                <w:szCs w:val="22"/>
              </w:rPr>
              <w:t>received have been considered</w:t>
            </w:r>
            <w:r w:rsidR="006E6041">
              <w:rPr>
                <w:rFonts w:cs="Arial"/>
                <w:sz w:val="22"/>
                <w:szCs w:val="22"/>
              </w:rPr>
              <w:t>.</w:t>
            </w:r>
          </w:p>
        </w:tc>
      </w:tr>
      <w:tr w:rsidR="004C72E8" w:rsidRPr="00B34462" w:rsidTr="00FC22C9">
        <w:tc>
          <w:tcPr>
            <w:tcW w:w="4156" w:type="dxa"/>
            <w:shd w:val="clear" w:color="auto" w:fill="auto"/>
            <w:vAlign w:val="center"/>
          </w:tcPr>
          <w:p w:rsidR="004C72E8" w:rsidRPr="00C27661" w:rsidRDefault="004C72E8" w:rsidP="00E61579">
            <w:pPr>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208" w:type="dxa"/>
            <w:shd w:val="clear" w:color="auto" w:fill="auto"/>
            <w:vAlign w:val="center"/>
          </w:tcPr>
          <w:p w:rsidR="004C72E8" w:rsidRPr="003C1302" w:rsidRDefault="004C72E8" w:rsidP="00E61579">
            <w:pPr>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bl>
    <w:p w:rsidR="004C72E8" w:rsidRDefault="004C72E8" w:rsidP="0025756F">
      <w:pPr>
        <w:jc w:val="both"/>
        <w:rPr>
          <w:rFonts w:cs="Arial"/>
          <w:sz w:val="22"/>
          <w:szCs w:val="22"/>
          <w:highlight w:val="green"/>
        </w:rPr>
      </w:pPr>
    </w:p>
    <w:p w:rsidR="008964A8" w:rsidRPr="00351257" w:rsidRDefault="007D216C" w:rsidP="0025756F">
      <w:pPr>
        <w:jc w:val="both"/>
        <w:rPr>
          <w:rFonts w:cs="Arial"/>
          <w:sz w:val="22"/>
          <w:szCs w:val="22"/>
        </w:rPr>
      </w:pPr>
      <w:r w:rsidRPr="00351257">
        <w:rPr>
          <w:rFonts w:cs="Arial"/>
          <w:sz w:val="22"/>
          <w:szCs w:val="22"/>
        </w:rPr>
        <w:t xml:space="preserve">The DA was publicly </w:t>
      </w:r>
      <w:r w:rsidR="008964A8" w:rsidRPr="00351257">
        <w:rPr>
          <w:rFonts w:cs="Arial"/>
          <w:sz w:val="22"/>
          <w:szCs w:val="22"/>
        </w:rPr>
        <w:t>exhi</w:t>
      </w:r>
      <w:r w:rsidRPr="00351257">
        <w:rPr>
          <w:rFonts w:cs="Arial"/>
          <w:sz w:val="22"/>
          <w:szCs w:val="22"/>
        </w:rPr>
        <w:t>bited for a period of</w:t>
      </w:r>
      <w:r w:rsidR="008964A8" w:rsidRPr="00351257">
        <w:rPr>
          <w:rFonts w:cs="Arial"/>
          <w:sz w:val="22"/>
          <w:szCs w:val="22"/>
        </w:rPr>
        <w:t xml:space="preserve"> </w:t>
      </w:r>
      <w:r w:rsidR="00F45469" w:rsidRPr="00351257">
        <w:rPr>
          <w:rFonts w:cs="Arial"/>
          <w:sz w:val="22"/>
          <w:szCs w:val="22"/>
        </w:rPr>
        <w:t>30</w:t>
      </w:r>
      <w:r w:rsidR="008964A8" w:rsidRPr="00351257">
        <w:rPr>
          <w:rFonts w:cs="Arial"/>
          <w:sz w:val="22"/>
          <w:szCs w:val="22"/>
        </w:rPr>
        <w:t xml:space="preserve"> days in accordance with </w:t>
      </w:r>
      <w:r w:rsidR="00755EDD" w:rsidRPr="00351257">
        <w:rPr>
          <w:rFonts w:cs="Arial"/>
          <w:sz w:val="22"/>
          <w:szCs w:val="22"/>
        </w:rPr>
        <w:t>Camden Development Control Plan 201</w:t>
      </w:r>
      <w:r w:rsidR="00F45469" w:rsidRPr="00351257">
        <w:rPr>
          <w:rFonts w:cs="Arial"/>
          <w:sz w:val="22"/>
          <w:szCs w:val="22"/>
        </w:rPr>
        <w:t>1</w:t>
      </w:r>
      <w:r w:rsidR="008964A8" w:rsidRPr="00351257">
        <w:rPr>
          <w:rFonts w:cs="Arial"/>
          <w:sz w:val="22"/>
          <w:szCs w:val="22"/>
        </w:rPr>
        <w:t xml:space="preserve">. </w:t>
      </w:r>
      <w:r w:rsidR="009F0554" w:rsidRPr="00351257">
        <w:rPr>
          <w:rFonts w:cs="Arial"/>
          <w:sz w:val="22"/>
          <w:szCs w:val="22"/>
        </w:rPr>
        <w:t xml:space="preserve">The exhibition period was from </w:t>
      </w:r>
      <w:r w:rsidR="00F45469" w:rsidRPr="00351257">
        <w:rPr>
          <w:rFonts w:cs="Arial"/>
          <w:sz w:val="22"/>
          <w:szCs w:val="22"/>
        </w:rPr>
        <w:t>10 August to 8 September 2016. Two</w:t>
      </w:r>
      <w:r w:rsidRPr="00351257">
        <w:rPr>
          <w:rFonts w:cs="Arial"/>
          <w:sz w:val="22"/>
          <w:szCs w:val="22"/>
        </w:rPr>
        <w:t xml:space="preserve"> submissions were received (</w:t>
      </w:r>
      <w:r w:rsidR="00F45469" w:rsidRPr="00351257">
        <w:rPr>
          <w:rFonts w:cs="Arial"/>
          <w:sz w:val="22"/>
          <w:szCs w:val="22"/>
        </w:rPr>
        <w:t>one</w:t>
      </w:r>
      <w:r w:rsidR="009F0554" w:rsidRPr="00351257">
        <w:rPr>
          <w:rFonts w:cs="Arial"/>
          <w:sz w:val="22"/>
          <w:szCs w:val="22"/>
        </w:rPr>
        <w:t xml:space="preserve"> objecting to the development</w:t>
      </w:r>
      <w:r w:rsidR="007A1D49" w:rsidRPr="00351257">
        <w:rPr>
          <w:rFonts w:cs="Arial"/>
          <w:sz w:val="22"/>
          <w:szCs w:val="22"/>
        </w:rPr>
        <w:t xml:space="preserve"> and</w:t>
      </w:r>
      <w:r w:rsidRPr="00351257">
        <w:rPr>
          <w:rFonts w:cs="Arial"/>
          <w:sz w:val="22"/>
          <w:szCs w:val="22"/>
        </w:rPr>
        <w:t xml:space="preserve"> on</w:t>
      </w:r>
      <w:r w:rsidR="007A1D49" w:rsidRPr="00351257">
        <w:rPr>
          <w:rFonts w:cs="Arial"/>
          <w:sz w:val="22"/>
          <w:szCs w:val="22"/>
        </w:rPr>
        <w:t>e</w:t>
      </w:r>
      <w:r w:rsidRPr="00351257">
        <w:rPr>
          <w:rFonts w:cs="Arial"/>
          <w:sz w:val="22"/>
          <w:szCs w:val="22"/>
        </w:rPr>
        <w:t xml:space="preserve"> raising </w:t>
      </w:r>
      <w:r w:rsidR="00351257" w:rsidRPr="00351257">
        <w:rPr>
          <w:rFonts w:cs="Arial"/>
          <w:sz w:val="22"/>
          <w:szCs w:val="22"/>
        </w:rPr>
        <w:t xml:space="preserve">a </w:t>
      </w:r>
      <w:r w:rsidRPr="00351257">
        <w:rPr>
          <w:rFonts w:cs="Arial"/>
          <w:sz w:val="22"/>
          <w:szCs w:val="22"/>
        </w:rPr>
        <w:t>matter for consideration</w:t>
      </w:r>
      <w:r w:rsidR="009F0554" w:rsidRPr="00351257">
        <w:rPr>
          <w:rFonts w:cs="Arial"/>
          <w:sz w:val="22"/>
          <w:szCs w:val="22"/>
        </w:rPr>
        <w:t>).</w:t>
      </w:r>
    </w:p>
    <w:p w:rsidR="001E5369" w:rsidRPr="000B7961" w:rsidRDefault="001E5369" w:rsidP="0025756F">
      <w:pPr>
        <w:jc w:val="both"/>
        <w:rPr>
          <w:rFonts w:cs="Arial"/>
          <w:b/>
          <w:bCs/>
          <w:sz w:val="22"/>
          <w:szCs w:val="22"/>
        </w:rPr>
      </w:pPr>
    </w:p>
    <w:p w:rsidR="001E5369" w:rsidRPr="00F45469" w:rsidRDefault="00066002" w:rsidP="0025756F">
      <w:pPr>
        <w:jc w:val="both"/>
        <w:rPr>
          <w:rFonts w:cs="Arial"/>
          <w:sz w:val="22"/>
          <w:szCs w:val="22"/>
          <w:lang w:val="en-AU"/>
        </w:rPr>
      </w:pPr>
      <w:r w:rsidRPr="00F45469">
        <w:rPr>
          <w:rFonts w:cs="Arial"/>
          <w:sz w:val="22"/>
          <w:szCs w:val="22"/>
          <w:lang w:val="en-AU"/>
        </w:rPr>
        <w:t>Following the submission of</w:t>
      </w:r>
      <w:r w:rsidR="00222CA2" w:rsidRPr="00F45469">
        <w:rPr>
          <w:rFonts w:cs="Arial"/>
          <w:sz w:val="22"/>
          <w:szCs w:val="22"/>
          <w:lang w:val="en-AU"/>
        </w:rPr>
        <w:t xml:space="preserve"> amended plans </w:t>
      </w:r>
      <w:r w:rsidR="0095565D" w:rsidRPr="00F45469">
        <w:rPr>
          <w:rFonts w:cs="Arial"/>
          <w:sz w:val="22"/>
          <w:szCs w:val="22"/>
          <w:lang w:val="en-AU"/>
        </w:rPr>
        <w:t xml:space="preserve">and additional information </w:t>
      </w:r>
      <w:r w:rsidR="00222CA2" w:rsidRPr="00F45469">
        <w:rPr>
          <w:rFonts w:cs="Arial"/>
          <w:sz w:val="22"/>
          <w:szCs w:val="22"/>
          <w:lang w:val="en-AU"/>
        </w:rPr>
        <w:t xml:space="preserve">the DA was publicly re-exhibited for </w:t>
      </w:r>
      <w:r w:rsidRPr="00F45469">
        <w:rPr>
          <w:rFonts w:cs="Arial"/>
          <w:sz w:val="22"/>
          <w:szCs w:val="22"/>
          <w:lang w:val="en-AU"/>
        </w:rPr>
        <w:t xml:space="preserve">a period of </w:t>
      </w:r>
      <w:r w:rsidR="00F45469" w:rsidRPr="00F45469">
        <w:rPr>
          <w:rFonts w:cs="Arial"/>
          <w:sz w:val="22"/>
          <w:szCs w:val="22"/>
          <w:lang w:val="en-AU"/>
        </w:rPr>
        <w:t>30</w:t>
      </w:r>
      <w:r w:rsidR="00222CA2" w:rsidRPr="00F45469">
        <w:rPr>
          <w:rFonts w:cs="Arial"/>
          <w:sz w:val="22"/>
          <w:szCs w:val="22"/>
          <w:lang w:val="en-AU"/>
        </w:rPr>
        <w:t xml:space="preserve"> days</w:t>
      </w:r>
      <w:r w:rsidR="00C26A82" w:rsidRPr="00F45469">
        <w:rPr>
          <w:rFonts w:cs="Arial"/>
          <w:sz w:val="22"/>
          <w:szCs w:val="22"/>
          <w:lang w:val="en-AU"/>
        </w:rPr>
        <w:t xml:space="preserve"> </w:t>
      </w:r>
      <w:r w:rsidR="00C26A82" w:rsidRPr="00F45469">
        <w:rPr>
          <w:rFonts w:cs="Arial"/>
          <w:sz w:val="22"/>
          <w:szCs w:val="22"/>
        </w:rPr>
        <w:t>in accordance with Camden Development Control Plan 201</w:t>
      </w:r>
      <w:r w:rsidR="00F45469" w:rsidRPr="00F45469">
        <w:rPr>
          <w:rFonts w:cs="Arial"/>
          <w:sz w:val="22"/>
          <w:szCs w:val="22"/>
        </w:rPr>
        <w:t>1</w:t>
      </w:r>
      <w:r w:rsidR="00C26A82" w:rsidRPr="00F45469">
        <w:rPr>
          <w:rFonts w:cs="Arial"/>
          <w:sz w:val="22"/>
          <w:szCs w:val="22"/>
        </w:rPr>
        <w:t xml:space="preserve">. The </w:t>
      </w:r>
      <w:r w:rsidR="007A71C1" w:rsidRPr="00F45469">
        <w:rPr>
          <w:rFonts w:cs="Arial"/>
          <w:sz w:val="22"/>
          <w:szCs w:val="22"/>
        </w:rPr>
        <w:t>re-</w:t>
      </w:r>
      <w:r w:rsidR="00937466" w:rsidRPr="00F45469">
        <w:rPr>
          <w:rFonts w:cs="Arial"/>
          <w:sz w:val="22"/>
          <w:szCs w:val="22"/>
        </w:rPr>
        <w:t xml:space="preserve">exhibition period was from </w:t>
      </w:r>
      <w:r w:rsidR="00F45469" w:rsidRPr="00F45469">
        <w:rPr>
          <w:rFonts w:cs="Arial"/>
          <w:sz w:val="22"/>
          <w:szCs w:val="22"/>
        </w:rPr>
        <w:t>21 February to 22 March 2018</w:t>
      </w:r>
      <w:r w:rsidR="00C26A82" w:rsidRPr="00F45469">
        <w:rPr>
          <w:rFonts w:cs="Arial"/>
          <w:sz w:val="22"/>
          <w:szCs w:val="22"/>
        </w:rPr>
        <w:t xml:space="preserve">. </w:t>
      </w:r>
      <w:r w:rsidR="00494A53">
        <w:rPr>
          <w:rFonts w:cs="Arial"/>
          <w:sz w:val="22"/>
          <w:szCs w:val="22"/>
        </w:rPr>
        <w:t>Two</w:t>
      </w:r>
      <w:r w:rsidR="00C26A82" w:rsidRPr="00F45469">
        <w:rPr>
          <w:rFonts w:cs="Arial"/>
          <w:sz w:val="22"/>
          <w:szCs w:val="22"/>
        </w:rPr>
        <w:t xml:space="preserve"> submission</w:t>
      </w:r>
      <w:r w:rsidR="00494A53">
        <w:rPr>
          <w:rFonts w:cs="Arial"/>
          <w:sz w:val="22"/>
          <w:szCs w:val="22"/>
        </w:rPr>
        <w:t>s</w:t>
      </w:r>
      <w:r w:rsidR="00F45469" w:rsidRPr="00F45469">
        <w:rPr>
          <w:rFonts w:cs="Arial"/>
          <w:sz w:val="22"/>
          <w:szCs w:val="22"/>
        </w:rPr>
        <w:t xml:space="preserve"> </w:t>
      </w:r>
      <w:proofErr w:type="gramStart"/>
      <w:r w:rsidR="00F45469" w:rsidRPr="00F45469">
        <w:rPr>
          <w:rFonts w:cs="Arial"/>
          <w:sz w:val="22"/>
          <w:szCs w:val="22"/>
        </w:rPr>
        <w:t>was</w:t>
      </w:r>
      <w:proofErr w:type="gramEnd"/>
      <w:r w:rsidR="00F45469" w:rsidRPr="00F45469">
        <w:rPr>
          <w:rFonts w:cs="Arial"/>
          <w:sz w:val="22"/>
          <w:szCs w:val="22"/>
        </w:rPr>
        <w:t xml:space="preserve"> </w:t>
      </w:r>
      <w:r w:rsidR="00C26A82" w:rsidRPr="00F45469">
        <w:rPr>
          <w:rFonts w:cs="Arial"/>
          <w:sz w:val="22"/>
          <w:szCs w:val="22"/>
        </w:rPr>
        <w:t>received</w:t>
      </w:r>
      <w:r w:rsidR="00937466" w:rsidRPr="00F45469">
        <w:rPr>
          <w:rFonts w:cs="Arial"/>
          <w:sz w:val="22"/>
          <w:szCs w:val="22"/>
        </w:rPr>
        <w:t>.</w:t>
      </w:r>
    </w:p>
    <w:p w:rsidR="008315B2" w:rsidRPr="000029EE" w:rsidRDefault="008315B2" w:rsidP="0025756F">
      <w:pPr>
        <w:jc w:val="both"/>
        <w:rPr>
          <w:rFonts w:cs="Arial"/>
          <w:sz w:val="22"/>
          <w:szCs w:val="22"/>
        </w:rPr>
      </w:pPr>
    </w:p>
    <w:p w:rsidR="006A48F3" w:rsidRPr="006A48F3" w:rsidRDefault="007E4188" w:rsidP="0025756F">
      <w:pPr>
        <w:jc w:val="both"/>
        <w:rPr>
          <w:rFonts w:cs="Arial"/>
          <w:sz w:val="22"/>
          <w:szCs w:val="22"/>
        </w:rPr>
      </w:pPr>
      <w:r w:rsidRPr="006A48F3">
        <w:rPr>
          <w:rFonts w:cs="Arial"/>
          <w:sz w:val="22"/>
          <w:szCs w:val="22"/>
        </w:rPr>
        <w:t>The issu</w:t>
      </w:r>
      <w:r w:rsidR="000138B3" w:rsidRPr="006A48F3">
        <w:rPr>
          <w:rFonts w:cs="Arial"/>
          <w:sz w:val="22"/>
          <w:szCs w:val="22"/>
        </w:rPr>
        <w:t>e</w:t>
      </w:r>
      <w:r w:rsidR="00425BCD">
        <w:rPr>
          <w:rFonts w:cs="Arial"/>
          <w:sz w:val="22"/>
          <w:szCs w:val="22"/>
        </w:rPr>
        <w:t>s</w:t>
      </w:r>
      <w:r w:rsidR="000138B3" w:rsidRPr="006A48F3">
        <w:rPr>
          <w:rFonts w:cs="Arial"/>
          <w:sz w:val="22"/>
          <w:szCs w:val="22"/>
        </w:rPr>
        <w:t xml:space="preserve"> raised</w:t>
      </w:r>
      <w:r w:rsidR="006018F6" w:rsidRPr="006A48F3">
        <w:rPr>
          <w:rFonts w:cs="Arial"/>
          <w:sz w:val="22"/>
          <w:szCs w:val="22"/>
        </w:rPr>
        <w:t xml:space="preserve"> in the submission</w:t>
      </w:r>
      <w:r w:rsidR="007C75FF" w:rsidRPr="006A48F3">
        <w:rPr>
          <w:rFonts w:cs="Arial"/>
          <w:sz w:val="22"/>
          <w:szCs w:val="22"/>
        </w:rPr>
        <w:t>s</w:t>
      </w:r>
      <w:r w:rsidR="006018F6" w:rsidRPr="006A48F3">
        <w:rPr>
          <w:rFonts w:cs="Arial"/>
          <w:sz w:val="22"/>
          <w:szCs w:val="22"/>
        </w:rPr>
        <w:t xml:space="preserve"> relate to</w:t>
      </w:r>
      <w:r w:rsidR="006A48F3" w:rsidRPr="006A48F3">
        <w:rPr>
          <w:rFonts w:cs="Arial"/>
          <w:sz w:val="22"/>
          <w:szCs w:val="22"/>
        </w:rPr>
        <w:t>:</w:t>
      </w:r>
    </w:p>
    <w:p w:rsidR="006A48F3" w:rsidRDefault="006A48F3" w:rsidP="0025756F">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Open space treatment</w:t>
      </w:r>
    </w:p>
    <w:p w:rsidR="00961DD3" w:rsidRPr="00961DD3" w:rsidRDefault="00961DD3" w:rsidP="00961DD3">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Stormwater / stormwater retention</w:t>
      </w:r>
    </w:p>
    <w:p w:rsidR="00961DD3" w:rsidRPr="00961DD3" w:rsidRDefault="00961DD3" w:rsidP="00961DD3">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On-site carparking</w:t>
      </w:r>
    </w:p>
    <w:p w:rsidR="00961DD3" w:rsidRPr="00961DD3" w:rsidRDefault="00961DD3" w:rsidP="00961DD3">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Flooding</w:t>
      </w:r>
    </w:p>
    <w:p w:rsidR="00961DD3" w:rsidRPr="00961DD3" w:rsidRDefault="00961DD3" w:rsidP="00961DD3">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 xml:space="preserve">Impact on health and wellbeing of </w:t>
      </w:r>
      <w:proofErr w:type="gramStart"/>
      <w:r w:rsidRPr="00961DD3">
        <w:rPr>
          <w:rFonts w:cs="Arial"/>
          <w:sz w:val="22"/>
          <w:szCs w:val="22"/>
        </w:rPr>
        <w:t>local residents</w:t>
      </w:r>
      <w:proofErr w:type="gramEnd"/>
    </w:p>
    <w:p w:rsidR="00961DD3" w:rsidRPr="00961DD3" w:rsidRDefault="00961DD3" w:rsidP="00961DD3">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Environmental impact and sustainability</w:t>
      </w:r>
    </w:p>
    <w:p w:rsidR="00494A53" w:rsidRDefault="00494A53" w:rsidP="00961DD3">
      <w:pPr>
        <w:jc w:val="both"/>
        <w:rPr>
          <w:rFonts w:cs="Arial"/>
          <w:sz w:val="22"/>
          <w:szCs w:val="22"/>
        </w:rPr>
      </w:pPr>
    </w:p>
    <w:p w:rsidR="00494A53" w:rsidRPr="00494A53" w:rsidRDefault="00494A53" w:rsidP="00494A53">
      <w:pPr>
        <w:jc w:val="both"/>
        <w:rPr>
          <w:rFonts w:cs="Arial"/>
          <w:color w:val="000000" w:themeColor="text1"/>
          <w:sz w:val="22"/>
          <w:szCs w:val="22"/>
        </w:rPr>
      </w:pPr>
      <w:r w:rsidRPr="00961DD3">
        <w:rPr>
          <w:rFonts w:cs="Arial"/>
          <w:sz w:val="22"/>
          <w:szCs w:val="22"/>
        </w:rPr>
        <w:t>•</w:t>
      </w:r>
      <w:r w:rsidRPr="00961DD3">
        <w:rPr>
          <w:rFonts w:cs="Arial"/>
          <w:sz w:val="22"/>
          <w:szCs w:val="22"/>
        </w:rPr>
        <w:tab/>
      </w:r>
      <w:r w:rsidRPr="00494A53">
        <w:rPr>
          <w:rFonts w:cs="Arial"/>
          <w:color w:val="000000" w:themeColor="text1"/>
          <w:sz w:val="22"/>
          <w:szCs w:val="22"/>
        </w:rPr>
        <w:t xml:space="preserve">Existing traffic, noise and parking problems already on Byron Road, </w:t>
      </w:r>
      <w:proofErr w:type="spellStart"/>
      <w:r w:rsidRPr="00494A53">
        <w:rPr>
          <w:rFonts w:cs="Arial"/>
          <w:color w:val="000000" w:themeColor="text1"/>
          <w:sz w:val="22"/>
          <w:szCs w:val="22"/>
        </w:rPr>
        <w:t>Leppington</w:t>
      </w:r>
      <w:proofErr w:type="spellEnd"/>
    </w:p>
    <w:p w:rsidR="00494A53" w:rsidRPr="00494A53" w:rsidRDefault="00494A53" w:rsidP="00494A53">
      <w:pPr>
        <w:jc w:val="both"/>
        <w:rPr>
          <w:rFonts w:cs="Arial"/>
          <w:color w:val="000000" w:themeColor="text1"/>
          <w:sz w:val="22"/>
          <w:szCs w:val="22"/>
        </w:rPr>
      </w:pPr>
    </w:p>
    <w:p w:rsidR="00494A53" w:rsidRPr="00494A53" w:rsidRDefault="00494A53" w:rsidP="00494A53">
      <w:pPr>
        <w:jc w:val="both"/>
        <w:rPr>
          <w:rFonts w:cs="Arial"/>
          <w:color w:val="000000" w:themeColor="text1"/>
          <w:sz w:val="22"/>
          <w:szCs w:val="22"/>
        </w:rPr>
      </w:pPr>
      <w:r w:rsidRPr="00494A53">
        <w:rPr>
          <w:rFonts w:cs="Arial"/>
          <w:color w:val="000000" w:themeColor="text1"/>
          <w:sz w:val="22"/>
          <w:szCs w:val="22"/>
        </w:rPr>
        <w:t>•</w:t>
      </w:r>
      <w:r w:rsidRPr="00494A53">
        <w:rPr>
          <w:rFonts w:cs="Arial"/>
          <w:color w:val="000000" w:themeColor="text1"/>
          <w:sz w:val="22"/>
          <w:szCs w:val="22"/>
        </w:rPr>
        <w:tab/>
        <w:t>Hardship from acquisition</w:t>
      </w:r>
    </w:p>
    <w:p w:rsidR="00961DD3" w:rsidRPr="00961DD3" w:rsidRDefault="00961DD3" w:rsidP="00961DD3">
      <w:pPr>
        <w:jc w:val="both"/>
        <w:rPr>
          <w:rFonts w:cs="Arial"/>
          <w:sz w:val="22"/>
          <w:szCs w:val="22"/>
        </w:rPr>
      </w:pPr>
    </w:p>
    <w:p w:rsidR="00961DD3" w:rsidRDefault="00961DD3" w:rsidP="00961DD3">
      <w:pPr>
        <w:jc w:val="both"/>
        <w:rPr>
          <w:rFonts w:cs="Arial"/>
          <w:sz w:val="22"/>
          <w:szCs w:val="22"/>
        </w:rPr>
      </w:pPr>
      <w:r w:rsidRPr="00961DD3">
        <w:rPr>
          <w:rFonts w:cs="Arial"/>
          <w:sz w:val="22"/>
          <w:szCs w:val="22"/>
        </w:rPr>
        <w:t>•</w:t>
      </w:r>
      <w:r w:rsidRPr="00961DD3">
        <w:rPr>
          <w:rFonts w:cs="Arial"/>
          <w:sz w:val="22"/>
          <w:szCs w:val="22"/>
        </w:rPr>
        <w:tab/>
        <w:t>Provision for access across the proposed rear boundary open space linkage</w:t>
      </w:r>
    </w:p>
    <w:p w:rsidR="00961DD3" w:rsidRPr="006A48F3" w:rsidRDefault="00961DD3" w:rsidP="0025756F">
      <w:pPr>
        <w:jc w:val="both"/>
        <w:rPr>
          <w:rFonts w:cs="Arial"/>
          <w:sz w:val="22"/>
          <w:szCs w:val="22"/>
        </w:rPr>
      </w:pPr>
    </w:p>
    <w:p w:rsidR="0033540F" w:rsidRPr="00D274CB" w:rsidRDefault="0033540F" w:rsidP="0033540F">
      <w:pPr>
        <w:jc w:val="both"/>
        <w:rPr>
          <w:rFonts w:cs="Arial"/>
          <w:sz w:val="22"/>
          <w:szCs w:val="22"/>
        </w:rPr>
      </w:pPr>
      <w:r w:rsidRPr="00D274CB">
        <w:rPr>
          <w:rFonts w:cs="Arial"/>
          <w:sz w:val="22"/>
          <w:szCs w:val="22"/>
        </w:rPr>
        <w:t xml:space="preserve">The DA has been assessed against the </w:t>
      </w:r>
      <w:r w:rsidRPr="00D274CB">
        <w:rPr>
          <w:rFonts w:cs="Arial"/>
          <w:i/>
          <w:sz w:val="22"/>
          <w:szCs w:val="22"/>
        </w:rPr>
        <w:t>Environmental Planning and Assessment Act 1979</w:t>
      </w:r>
      <w:r w:rsidRPr="00D274CB">
        <w:rPr>
          <w:rFonts w:cs="Arial"/>
          <w:sz w:val="22"/>
          <w:szCs w:val="22"/>
        </w:rPr>
        <w:t>, the Environmental Planning and Assessment Regulation 2000, relevant Environmental Planning Instruments, Development Control Plans and policies.</w:t>
      </w:r>
    </w:p>
    <w:p w:rsidR="001C6A67" w:rsidRDefault="001C6A67" w:rsidP="0025756F">
      <w:pPr>
        <w:jc w:val="both"/>
        <w:rPr>
          <w:rFonts w:cs="Arial"/>
          <w:sz w:val="22"/>
          <w:szCs w:val="22"/>
        </w:rPr>
      </w:pPr>
    </w:p>
    <w:p w:rsidR="002D07CE" w:rsidRDefault="002D07CE" w:rsidP="002D07CE">
      <w:pPr>
        <w:jc w:val="both"/>
        <w:rPr>
          <w:rFonts w:cs="Arial"/>
          <w:sz w:val="22"/>
          <w:szCs w:val="22"/>
        </w:rPr>
      </w:pPr>
      <w:r>
        <w:rPr>
          <w:rFonts w:cs="Arial"/>
          <w:sz w:val="22"/>
          <w:szCs w:val="22"/>
        </w:rPr>
        <w:t xml:space="preserve">The applicant proposes a </w:t>
      </w:r>
      <w:r w:rsidR="0083538D">
        <w:rPr>
          <w:rFonts w:cs="Arial"/>
          <w:sz w:val="22"/>
          <w:szCs w:val="22"/>
        </w:rPr>
        <w:t>contravention</w:t>
      </w:r>
      <w:r>
        <w:rPr>
          <w:rFonts w:cs="Arial"/>
          <w:sz w:val="22"/>
          <w:szCs w:val="22"/>
        </w:rPr>
        <w:t xml:space="preserve"> to the height of buildings development standard that applies to the site. The development standard limits buildings to a maximum height of </w:t>
      </w:r>
      <w:r w:rsidR="00027F5F">
        <w:rPr>
          <w:rFonts w:cs="Arial"/>
          <w:sz w:val="22"/>
          <w:szCs w:val="22"/>
        </w:rPr>
        <w:t>21</w:t>
      </w:r>
      <w:r>
        <w:rPr>
          <w:rFonts w:cs="Arial"/>
          <w:sz w:val="22"/>
          <w:szCs w:val="22"/>
        </w:rPr>
        <w:t xml:space="preserve">m above finished ground level. </w:t>
      </w:r>
      <w:bookmarkStart w:id="0" w:name="_Hlk45285033"/>
      <w:r>
        <w:rPr>
          <w:rFonts w:cs="Arial"/>
          <w:sz w:val="22"/>
          <w:szCs w:val="22"/>
        </w:rPr>
        <w:t>However</w:t>
      </w:r>
      <w:r w:rsidR="00C73C79">
        <w:rPr>
          <w:rFonts w:cs="Arial"/>
          <w:sz w:val="22"/>
          <w:szCs w:val="22"/>
        </w:rPr>
        <w:t>,</w:t>
      </w:r>
      <w:r>
        <w:rPr>
          <w:rFonts w:cs="Arial"/>
          <w:sz w:val="22"/>
          <w:szCs w:val="22"/>
        </w:rPr>
        <w:t xml:space="preserve"> the development will have a maximum height of </w:t>
      </w:r>
      <w:r w:rsidR="00027F5F">
        <w:rPr>
          <w:rFonts w:cs="Arial"/>
          <w:sz w:val="22"/>
          <w:szCs w:val="22"/>
        </w:rPr>
        <w:t>21.25</w:t>
      </w:r>
      <w:r>
        <w:rPr>
          <w:rFonts w:cs="Arial"/>
          <w:sz w:val="22"/>
          <w:szCs w:val="22"/>
        </w:rPr>
        <w:t>m above finished ground level</w:t>
      </w:r>
      <w:r w:rsidR="00027F5F">
        <w:rPr>
          <w:rFonts w:cs="Arial"/>
          <w:sz w:val="22"/>
          <w:szCs w:val="22"/>
        </w:rPr>
        <w:t xml:space="preserve">, measured to the top of </w:t>
      </w:r>
      <w:r w:rsidR="00C73C79">
        <w:rPr>
          <w:rFonts w:cs="Arial"/>
          <w:sz w:val="22"/>
          <w:szCs w:val="22"/>
        </w:rPr>
        <w:t xml:space="preserve">a </w:t>
      </w:r>
      <w:r w:rsidR="00027F5F">
        <w:rPr>
          <w:rFonts w:cs="Arial"/>
          <w:sz w:val="22"/>
          <w:szCs w:val="22"/>
        </w:rPr>
        <w:t xml:space="preserve">lift </w:t>
      </w:r>
      <w:r w:rsidR="0077029A">
        <w:rPr>
          <w:rFonts w:cs="Arial"/>
          <w:sz w:val="22"/>
          <w:szCs w:val="22"/>
        </w:rPr>
        <w:t>overrun</w:t>
      </w:r>
      <w:r w:rsidR="00027F5F">
        <w:rPr>
          <w:rFonts w:cs="Arial"/>
          <w:sz w:val="22"/>
          <w:szCs w:val="22"/>
        </w:rPr>
        <w:t xml:space="preserve"> atop </w:t>
      </w:r>
      <w:r w:rsidR="00AE70A3">
        <w:rPr>
          <w:rFonts w:cs="Arial"/>
          <w:sz w:val="22"/>
          <w:szCs w:val="22"/>
        </w:rPr>
        <w:t xml:space="preserve">Building </w:t>
      </w:r>
      <w:r w:rsidR="00027F5F">
        <w:rPr>
          <w:rFonts w:cs="Arial"/>
          <w:sz w:val="22"/>
          <w:szCs w:val="22"/>
        </w:rPr>
        <w:t>E</w:t>
      </w:r>
      <w:r>
        <w:rPr>
          <w:rFonts w:cs="Arial"/>
          <w:sz w:val="22"/>
          <w:szCs w:val="22"/>
        </w:rPr>
        <w:t xml:space="preserve">. </w:t>
      </w:r>
      <w:r w:rsidR="00C73C79">
        <w:rPr>
          <w:rFonts w:cs="Arial"/>
          <w:sz w:val="22"/>
          <w:szCs w:val="22"/>
        </w:rPr>
        <w:t xml:space="preserve">A height breach to another lift </w:t>
      </w:r>
      <w:r w:rsidR="00E014CD">
        <w:rPr>
          <w:rFonts w:cs="Arial"/>
          <w:sz w:val="22"/>
          <w:szCs w:val="22"/>
        </w:rPr>
        <w:t>overrun</w:t>
      </w:r>
      <w:r w:rsidR="00C73C79">
        <w:rPr>
          <w:rFonts w:cs="Arial"/>
          <w:sz w:val="22"/>
          <w:szCs w:val="22"/>
        </w:rPr>
        <w:t xml:space="preserve"> atop </w:t>
      </w:r>
      <w:r w:rsidR="00AE70A3">
        <w:rPr>
          <w:rFonts w:cs="Arial"/>
          <w:sz w:val="22"/>
          <w:szCs w:val="22"/>
        </w:rPr>
        <w:t xml:space="preserve">Building </w:t>
      </w:r>
      <w:r w:rsidR="00C73C79">
        <w:rPr>
          <w:rFonts w:cs="Arial"/>
          <w:sz w:val="22"/>
          <w:szCs w:val="22"/>
        </w:rPr>
        <w:t xml:space="preserve">D (21.07m) is also proposed. </w:t>
      </w:r>
      <w:r w:rsidR="000008BA">
        <w:rPr>
          <w:rFonts w:cs="Arial"/>
          <w:sz w:val="22"/>
          <w:szCs w:val="22"/>
        </w:rPr>
        <w:t xml:space="preserve">The proposed height </w:t>
      </w:r>
      <w:r w:rsidR="008C46AF">
        <w:rPr>
          <w:rFonts w:cs="Arial"/>
          <w:sz w:val="22"/>
          <w:szCs w:val="22"/>
        </w:rPr>
        <w:t>contravention</w:t>
      </w:r>
      <w:r w:rsidR="000008BA">
        <w:rPr>
          <w:rFonts w:cs="Arial"/>
          <w:sz w:val="22"/>
          <w:szCs w:val="22"/>
        </w:rPr>
        <w:t>s will not result in any perceptible visual impacts due to the</w:t>
      </w:r>
      <w:r w:rsidR="00AE70A3">
        <w:rPr>
          <w:rFonts w:cs="Arial"/>
          <w:sz w:val="22"/>
          <w:szCs w:val="22"/>
        </w:rPr>
        <w:t xml:space="preserve"> lift overrun </w:t>
      </w:r>
      <w:r w:rsidR="000008BA">
        <w:rPr>
          <w:rFonts w:cs="Arial"/>
          <w:sz w:val="22"/>
          <w:szCs w:val="22"/>
        </w:rPr>
        <w:t xml:space="preserve">locations </w:t>
      </w:r>
      <w:r w:rsidR="00AE70A3">
        <w:rPr>
          <w:rFonts w:cs="Arial"/>
          <w:sz w:val="22"/>
          <w:szCs w:val="22"/>
        </w:rPr>
        <w:t xml:space="preserve">being </w:t>
      </w:r>
      <w:r w:rsidR="000008BA">
        <w:rPr>
          <w:rFonts w:cs="Arial"/>
          <w:sz w:val="22"/>
          <w:szCs w:val="22"/>
        </w:rPr>
        <w:t xml:space="preserve">centrally atop buildings D and E and will not result in additional overshadowing upon the public domain or communal open space areas. </w:t>
      </w:r>
      <w:bookmarkEnd w:id="0"/>
      <w:r w:rsidR="000008BA">
        <w:rPr>
          <w:rFonts w:cs="Arial"/>
          <w:color w:val="000000"/>
          <w:sz w:val="22"/>
          <w:szCs w:val="22"/>
        </w:rPr>
        <w:t>T</w:t>
      </w:r>
      <w:r>
        <w:rPr>
          <w:rFonts w:cs="Arial"/>
          <w:color w:val="000000"/>
          <w:sz w:val="22"/>
          <w:szCs w:val="22"/>
        </w:rPr>
        <w:t xml:space="preserve">he </w:t>
      </w:r>
      <w:r w:rsidR="0083538D">
        <w:rPr>
          <w:rFonts w:cs="Arial"/>
          <w:color w:val="000000"/>
          <w:sz w:val="22"/>
          <w:szCs w:val="22"/>
        </w:rPr>
        <w:t>contravention</w:t>
      </w:r>
      <w:r>
        <w:rPr>
          <w:rFonts w:cs="Arial"/>
          <w:color w:val="000000"/>
          <w:sz w:val="22"/>
          <w:szCs w:val="22"/>
        </w:rPr>
        <w:t xml:space="preserve"> is assessed in detail in this report and is supported by Council staff.</w:t>
      </w:r>
    </w:p>
    <w:p w:rsidR="002D07CE" w:rsidRDefault="002D07CE" w:rsidP="0025756F">
      <w:pPr>
        <w:jc w:val="both"/>
        <w:rPr>
          <w:rFonts w:cs="Arial"/>
          <w:sz w:val="22"/>
          <w:szCs w:val="22"/>
        </w:rPr>
      </w:pPr>
    </w:p>
    <w:p w:rsidR="00B030BC" w:rsidRPr="00C73C79" w:rsidRDefault="00027F5F" w:rsidP="0025756F">
      <w:pPr>
        <w:jc w:val="both"/>
        <w:rPr>
          <w:rFonts w:cs="Arial"/>
          <w:sz w:val="22"/>
          <w:szCs w:val="22"/>
        </w:rPr>
      </w:pPr>
      <w:r>
        <w:rPr>
          <w:rFonts w:cs="Arial"/>
          <w:sz w:val="22"/>
          <w:szCs w:val="22"/>
        </w:rPr>
        <w:t>In addition, the applicant proposes variations to primary and secondary setbacks</w:t>
      </w:r>
      <w:r w:rsidR="00EB1DD7">
        <w:rPr>
          <w:rFonts w:cs="Arial"/>
          <w:sz w:val="22"/>
          <w:szCs w:val="22"/>
        </w:rPr>
        <w:t xml:space="preserve"> (corner lots)</w:t>
      </w:r>
      <w:r>
        <w:rPr>
          <w:rFonts w:cs="Arial"/>
          <w:sz w:val="22"/>
          <w:szCs w:val="22"/>
        </w:rPr>
        <w:t xml:space="preserve"> contrary to the development controls of Table 4-10 Clause 4.3.5(3) of Camden Growth Centre Precincts Development Control Plan.</w:t>
      </w:r>
      <w:r w:rsidR="00E61579">
        <w:rPr>
          <w:rFonts w:cs="Arial"/>
          <w:sz w:val="22"/>
          <w:szCs w:val="22"/>
        </w:rPr>
        <w:t xml:space="preserve"> Variation to these setbacks assists </w:t>
      </w:r>
      <w:r w:rsidR="007A50C8">
        <w:rPr>
          <w:rFonts w:cs="Arial"/>
          <w:sz w:val="22"/>
          <w:szCs w:val="22"/>
        </w:rPr>
        <w:t xml:space="preserve">in modulating and providing horizontal and vertical articulation to the facades, which would otherwise </w:t>
      </w:r>
      <w:r w:rsidR="00D41C46">
        <w:rPr>
          <w:rFonts w:cs="Arial"/>
          <w:sz w:val="22"/>
          <w:szCs w:val="22"/>
        </w:rPr>
        <w:t xml:space="preserve">result in a </w:t>
      </w:r>
      <w:r w:rsidR="007A50C8">
        <w:rPr>
          <w:rFonts w:cs="Arial"/>
          <w:sz w:val="22"/>
          <w:szCs w:val="22"/>
        </w:rPr>
        <w:t>uniform</w:t>
      </w:r>
      <w:r w:rsidR="00D41C46">
        <w:rPr>
          <w:rFonts w:cs="Arial"/>
          <w:sz w:val="22"/>
          <w:szCs w:val="22"/>
        </w:rPr>
        <w:t xml:space="preserve"> setback across multiple facades</w:t>
      </w:r>
      <w:r w:rsidR="007A50C8">
        <w:rPr>
          <w:rFonts w:cs="Arial"/>
          <w:sz w:val="22"/>
          <w:szCs w:val="22"/>
        </w:rPr>
        <w:t xml:space="preserve"> as per the development controls. </w:t>
      </w:r>
      <w:r w:rsidR="00AF5B80">
        <w:rPr>
          <w:rFonts w:cs="Arial"/>
          <w:color w:val="000000"/>
          <w:sz w:val="22"/>
          <w:szCs w:val="22"/>
        </w:rPr>
        <w:t>Th</w:t>
      </w:r>
      <w:r w:rsidR="006F1BEE">
        <w:rPr>
          <w:rFonts w:cs="Arial"/>
          <w:color w:val="000000"/>
          <w:sz w:val="22"/>
          <w:szCs w:val="22"/>
        </w:rPr>
        <w:t>e</w:t>
      </w:r>
      <w:r w:rsidR="00AF5B80">
        <w:rPr>
          <w:rFonts w:cs="Arial"/>
          <w:color w:val="000000"/>
          <w:sz w:val="22"/>
          <w:szCs w:val="22"/>
        </w:rPr>
        <w:t xml:space="preserve"> variation is assessed in </w:t>
      </w:r>
      <w:r w:rsidR="007A50C8">
        <w:rPr>
          <w:rFonts w:cs="Arial"/>
          <w:color w:val="000000"/>
          <w:sz w:val="22"/>
          <w:szCs w:val="22"/>
        </w:rPr>
        <w:t xml:space="preserve">further </w:t>
      </w:r>
      <w:r w:rsidR="00AF5B80">
        <w:rPr>
          <w:rFonts w:cs="Arial"/>
          <w:color w:val="000000"/>
          <w:sz w:val="22"/>
          <w:szCs w:val="22"/>
        </w:rPr>
        <w:t>detail</w:t>
      </w:r>
      <w:r w:rsidR="0001641B">
        <w:rPr>
          <w:rFonts w:cs="Arial"/>
          <w:color w:val="000000"/>
          <w:sz w:val="22"/>
          <w:szCs w:val="22"/>
        </w:rPr>
        <w:t xml:space="preserve"> in this report and </w:t>
      </w:r>
      <w:r w:rsidR="006F1BEE">
        <w:rPr>
          <w:rFonts w:cs="Arial"/>
          <w:color w:val="000000"/>
          <w:sz w:val="22"/>
          <w:szCs w:val="22"/>
        </w:rPr>
        <w:t>is supported by Council staff.</w:t>
      </w:r>
    </w:p>
    <w:p w:rsidR="000138B3" w:rsidRPr="00C2355D" w:rsidRDefault="000138B3" w:rsidP="0025756F">
      <w:pPr>
        <w:jc w:val="both"/>
        <w:rPr>
          <w:rFonts w:cs="Arial"/>
          <w:sz w:val="22"/>
          <w:szCs w:val="22"/>
          <w:highlight w:val="green"/>
        </w:rPr>
      </w:pPr>
    </w:p>
    <w:p w:rsidR="00AF5B80" w:rsidRPr="00027F5F" w:rsidRDefault="00E808E8" w:rsidP="002A36A8">
      <w:pPr>
        <w:jc w:val="both"/>
        <w:rPr>
          <w:rFonts w:cs="Arial"/>
          <w:sz w:val="22"/>
          <w:szCs w:val="22"/>
        </w:rPr>
      </w:pPr>
      <w:r w:rsidRPr="00027F5F">
        <w:rPr>
          <w:rFonts w:cs="Arial"/>
          <w:sz w:val="22"/>
          <w:szCs w:val="22"/>
        </w:rPr>
        <w:t xml:space="preserve">Based on the assessment, it is recommended that the DA </w:t>
      </w:r>
      <w:r w:rsidR="008C46AF">
        <w:rPr>
          <w:rFonts w:cs="Arial"/>
          <w:sz w:val="22"/>
          <w:szCs w:val="22"/>
        </w:rPr>
        <w:t>be granted</w:t>
      </w:r>
      <w:r w:rsidRPr="00027F5F">
        <w:rPr>
          <w:rFonts w:cs="Arial"/>
          <w:sz w:val="22"/>
          <w:szCs w:val="22"/>
        </w:rPr>
        <w:t xml:space="preserve"> </w:t>
      </w:r>
      <w:r w:rsidR="00027F5F" w:rsidRPr="00027F5F">
        <w:rPr>
          <w:rFonts w:cs="Arial"/>
          <w:sz w:val="22"/>
          <w:szCs w:val="22"/>
        </w:rPr>
        <w:t xml:space="preserve">deferred commencement </w:t>
      </w:r>
      <w:r w:rsidR="008C46AF">
        <w:rPr>
          <w:rFonts w:cs="Arial"/>
          <w:sz w:val="22"/>
          <w:szCs w:val="22"/>
        </w:rPr>
        <w:t xml:space="preserve">consent subject to the terms and </w:t>
      </w:r>
      <w:r w:rsidRPr="00027F5F">
        <w:rPr>
          <w:rFonts w:cs="Arial"/>
          <w:sz w:val="22"/>
          <w:szCs w:val="22"/>
        </w:rPr>
        <w:t xml:space="preserve">conditions </w:t>
      </w:r>
      <w:r w:rsidR="00C05F28" w:rsidRPr="00027F5F">
        <w:rPr>
          <w:rFonts w:cs="Arial"/>
          <w:sz w:val="22"/>
          <w:szCs w:val="22"/>
        </w:rPr>
        <w:t>attached to</w:t>
      </w:r>
      <w:r w:rsidRPr="00027F5F">
        <w:rPr>
          <w:rFonts w:cs="Arial"/>
          <w:sz w:val="22"/>
          <w:szCs w:val="22"/>
        </w:rPr>
        <w:t xml:space="preserve"> this report.</w:t>
      </w:r>
    </w:p>
    <w:p w:rsidR="00D6307F" w:rsidRDefault="00D6307F" w:rsidP="0025756F">
      <w:pPr>
        <w:tabs>
          <w:tab w:val="left" w:pos="0"/>
          <w:tab w:val="left" w:pos="9540"/>
        </w:tabs>
        <w:autoSpaceDE w:val="0"/>
        <w:autoSpaceDN w:val="0"/>
        <w:adjustRightInd w:val="0"/>
        <w:spacing w:line="240" w:lineRule="atLeast"/>
        <w:jc w:val="both"/>
        <w:rPr>
          <w:rFonts w:cs="Arial"/>
          <w:sz w:val="22"/>
          <w:szCs w:val="22"/>
        </w:rPr>
      </w:pPr>
    </w:p>
    <w:p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rsidR="00FA0062" w:rsidRDefault="00FA0062" w:rsidP="00FA0062">
      <w:pPr>
        <w:jc w:val="both"/>
        <w:rPr>
          <w:rFonts w:cs="Arial"/>
          <w:sz w:val="22"/>
          <w:szCs w:val="22"/>
        </w:rPr>
      </w:pPr>
    </w:p>
    <w:tbl>
      <w:tblPr>
        <w:tblStyle w:val="TableGrid"/>
        <w:tblW w:w="0" w:type="auto"/>
        <w:tblInd w:w="108" w:type="dxa"/>
        <w:tblLayout w:type="fixed"/>
        <w:tblLook w:val="04A0" w:firstRow="1" w:lastRow="0" w:firstColumn="1" w:lastColumn="0" w:noHBand="0" w:noVBand="1"/>
      </w:tblPr>
      <w:tblGrid>
        <w:gridCol w:w="2977"/>
        <w:gridCol w:w="3402"/>
        <w:gridCol w:w="1985"/>
      </w:tblGrid>
      <w:tr w:rsidR="00FA0062" w:rsidTr="00A94DB6">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Variation</w:t>
            </w:r>
          </w:p>
        </w:tc>
      </w:tr>
      <w:tr w:rsidR="00FA0062" w:rsidTr="00A94DB6">
        <w:tc>
          <w:tcPr>
            <w:tcW w:w="2977" w:type="dxa"/>
            <w:tcBorders>
              <w:top w:val="single" w:sz="4" w:space="0" w:color="auto"/>
              <w:left w:val="single" w:sz="4" w:space="0" w:color="auto"/>
              <w:bottom w:val="single" w:sz="4" w:space="0" w:color="auto"/>
              <w:right w:val="single" w:sz="4" w:space="0" w:color="auto"/>
            </w:tcBorders>
            <w:vAlign w:val="center"/>
            <w:hideMark/>
          </w:tcPr>
          <w:p w:rsidR="00FA0062" w:rsidRPr="00C73C79" w:rsidRDefault="00C73C79" w:rsidP="00A94DB6">
            <w:pPr>
              <w:spacing w:before="60" w:after="60"/>
              <w:rPr>
                <w:rFonts w:cs="Arial"/>
                <w:sz w:val="22"/>
                <w:szCs w:val="22"/>
              </w:rPr>
            </w:pPr>
            <w:r w:rsidRPr="00C73C79">
              <w:rPr>
                <w:rFonts w:cs="Arial"/>
                <w:sz w:val="22"/>
                <w:szCs w:val="22"/>
              </w:rPr>
              <w:t>21</w:t>
            </w:r>
            <w:r w:rsidR="00FA0062" w:rsidRPr="00C73C79">
              <w:rPr>
                <w:rFonts w:cs="Arial"/>
                <w:sz w:val="22"/>
                <w:szCs w:val="22"/>
              </w:rPr>
              <w:t>m maximum building height.</w:t>
            </w:r>
          </w:p>
        </w:tc>
        <w:tc>
          <w:tcPr>
            <w:tcW w:w="3402" w:type="dxa"/>
            <w:tcBorders>
              <w:top w:val="single" w:sz="4" w:space="0" w:color="auto"/>
              <w:left w:val="single" w:sz="4" w:space="0" w:color="auto"/>
              <w:bottom w:val="single" w:sz="4" w:space="0" w:color="auto"/>
              <w:right w:val="single" w:sz="4" w:space="0" w:color="auto"/>
            </w:tcBorders>
            <w:vAlign w:val="center"/>
            <w:hideMark/>
          </w:tcPr>
          <w:p w:rsidR="00FA0062" w:rsidRPr="00C73C79" w:rsidRDefault="00C73C79" w:rsidP="00A94DB6">
            <w:pPr>
              <w:spacing w:before="60" w:after="60"/>
              <w:rPr>
                <w:rFonts w:cs="Arial"/>
                <w:sz w:val="22"/>
                <w:szCs w:val="22"/>
              </w:rPr>
            </w:pPr>
            <w:r w:rsidRPr="00C73C79">
              <w:rPr>
                <w:rFonts w:cs="Arial"/>
                <w:sz w:val="22"/>
                <w:szCs w:val="22"/>
              </w:rPr>
              <w:t>21.25</w:t>
            </w:r>
            <w:r w:rsidR="00FA0062" w:rsidRPr="00C73C79">
              <w:rPr>
                <w:rFonts w:cs="Arial"/>
                <w:sz w:val="22"/>
                <w:szCs w:val="22"/>
              </w:rPr>
              <w:t>m maximum building height.</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062" w:rsidRPr="00C73C79" w:rsidRDefault="00C73C79" w:rsidP="00A94DB6">
            <w:pPr>
              <w:spacing w:before="60" w:after="60"/>
              <w:rPr>
                <w:rFonts w:cs="Arial"/>
                <w:sz w:val="22"/>
                <w:szCs w:val="22"/>
              </w:rPr>
            </w:pPr>
            <w:r w:rsidRPr="00C73C79">
              <w:rPr>
                <w:rFonts w:cs="Arial"/>
                <w:sz w:val="22"/>
                <w:szCs w:val="22"/>
              </w:rPr>
              <w:t>250m</w:t>
            </w:r>
            <w:r w:rsidR="00B030BC" w:rsidRPr="00C73C79">
              <w:rPr>
                <w:rFonts w:cs="Arial"/>
                <w:sz w:val="22"/>
                <w:szCs w:val="22"/>
              </w:rPr>
              <w:t>m</w:t>
            </w:r>
          </w:p>
        </w:tc>
      </w:tr>
      <w:tr w:rsidR="00FA0062" w:rsidTr="008C46AF">
        <w:tc>
          <w:tcPr>
            <w:tcW w:w="2977" w:type="dxa"/>
            <w:tcBorders>
              <w:top w:val="single" w:sz="4" w:space="0" w:color="auto"/>
              <w:left w:val="single" w:sz="4" w:space="0" w:color="auto"/>
              <w:bottom w:val="single" w:sz="4" w:space="0" w:color="auto"/>
              <w:right w:val="single" w:sz="4" w:space="0" w:color="auto"/>
            </w:tcBorders>
            <w:hideMark/>
          </w:tcPr>
          <w:p w:rsidR="00FA0062" w:rsidRPr="00EB1DD7" w:rsidRDefault="00C73C79" w:rsidP="00EB1DD7">
            <w:pPr>
              <w:jc w:val="both"/>
              <w:rPr>
                <w:rFonts w:cs="Arial"/>
                <w:sz w:val="22"/>
                <w:szCs w:val="22"/>
              </w:rPr>
            </w:pPr>
            <w:r w:rsidRPr="00EB1DD7">
              <w:rPr>
                <w:rFonts w:cs="Arial"/>
                <w:sz w:val="22"/>
                <w:szCs w:val="22"/>
              </w:rPr>
              <w:t>Front setback</w:t>
            </w:r>
            <w:r w:rsidR="00EB1DD7" w:rsidRPr="00EB1DD7">
              <w:rPr>
                <w:rFonts w:cs="Arial"/>
                <w:sz w:val="22"/>
                <w:szCs w:val="22"/>
              </w:rPr>
              <w:t xml:space="preserve"> – 6m. Balconies and other articulation may encroach into the setback to a maximum of 4.5m from the boundary for the first 3 </w:t>
            </w:r>
            <w:proofErr w:type="spellStart"/>
            <w:r w:rsidR="00EB1DD7" w:rsidRPr="00EB1DD7">
              <w:rPr>
                <w:rFonts w:cs="Arial"/>
                <w:sz w:val="22"/>
                <w:szCs w:val="22"/>
              </w:rPr>
              <w:lastRenderedPageBreak/>
              <w:t>storeys</w:t>
            </w:r>
            <w:proofErr w:type="spellEnd"/>
            <w:r w:rsidR="00EB1DD7" w:rsidRPr="00EB1DD7">
              <w:rPr>
                <w:rFonts w:cs="Arial"/>
                <w:sz w:val="22"/>
                <w:szCs w:val="22"/>
              </w:rPr>
              <w:t xml:space="preserve"> and for a maximum of 50% of the façade length.</w:t>
            </w:r>
          </w:p>
          <w:p w:rsidR="00650875" w:rsidRDefault="00650875" w:rsidP="00EB1DD7">
            <w:pPr>
              <w:jc w:val="both"/>
              <w:rPr>
                <w:rFonts w:cs="Arial"/>
                <w:sz w:val="22"/>
                <w:szCs w:val="22"/>
              </w:rPr>
            </w:pPr>
          </w:p>
          <w:p w:rsidR="00C73C79" w:rsidRPr="00EB1DD7" w:rsidRDefault="00C73C79" w:rsidP="00EB1DD7">
            <w:pPr>
              <w:jc w:val="both"/>
              <w:rPr>
                <w:rFonts w:cs="Arial"/>
                <w:sz w:val="22"/>
                <w:szCs w:val="22"/>
              </w:rPr>
            </w:pPr>
            <w:r w:rsidRPr="00EB1DD7">
              <w:rPr>
                <w:rFonts w:cs="Arial"/>
                <w:sz w:val="22"/>
                <w:szCs w:val="22"/>
              </w:rPr>
              <w:t>Secondary setback – 6m</w:t>
            </w:r>
          </w:p>
        </w:tc>
        <w:tc>
          <w:tcPr>
            <w:tcW w:w="3402" w:type="dxa"/>
            <w:tcBorders>
              <w:top w:val="single" w:sz="4" w:space="0" w:color="auto"/>
              <w:left w:val="single" w:sz="4" w:space="0" w:color="auto"/>
              <w:bottom w:val="single" w:sz="4" w:space="0" w:color="auto"/>
              <w:right w:val="single" w:sz="4" w:space="0" w:color="auto"/>
            </w:tcBorders>
            <w:vAlign w:val="center"/>
            <w:hideMark/>
          </w:tcPr>
          <w:p w:rsidR="00FA0062" w:rsidRDefault="00C73C79" w:rsidP="00EB1DD7">
            <w:pPr>
              <w:jc w:val="both"/>
              <w:rPr>
                <w:rFonts w:cs="Arial"/>
                <w:sz w:val="22"/>
                <w:szCs w:val="22"/>
              </w:rPr>
            </w:pPr>
            <w:r w:rsidRPr="00EB1DD7">
              <w:rPr>
                <w:rFonts w:cs="Arial"/>
                <w:sz w:val="22"/>
                <w:szCs w:val="22"/>
              </w:rPr>
              <w:lastRenderedPageBreak/>
              <w:t>Front setback –</w:t>
            </w:r>
            <w:r w:rsidR="00650875">
              <w:rPr>
                <w:rFonts w:cs="Arial"/>
                <w:sz w:val="22"/>
                <w:szCs w:val="22"/>
              </w:rPr>
              <w:t xml:space="preserve"> 4.5m to articulated elements upon the 2</w:t>
            </w:r>
            <w:r w:rsidR="00650875" w:rsidRPr="00650875">
              <w:rPr>
                <w:rFonts w:cs="Arial"/>
                <w:sz w:val="22"/>
                <w:szCs w:val="22"/>
                <w:vertAlign w:val="superscript"/>
              </w:rPr>
              <w:t>nd</w:t>
            </w:r>
            <w:r w:rsidR="00645644">
              <w:rPr>
                <w:rFonts w:cs="Arial"/>
                <w:sz w:val="22"/>
                <w:szCs w:val="22"/>
              </w:rPr>
              <w:t xml:space="preserve">, </w:t>
            </w:r>
            <w:r w:rsidR="00650875">
              <w:rPr>
                <w:rFonts w:cs="Arial"/>
                <w:sz w:val="22"/>
                <w:szCs w:val="22"/>
              </w:rPr>
              <w:t>3</w:t>
            </w:r>
            <w:r w:rsidR="00650875" w:rsidRPr="00650875">
              <w:rPr>
                <w:rFonts w:cs="Arial"/>
                <w:sz w:val="22"/>
                <w:szCs w:val="22"/>
                <w:vertAlign w:val="superscript"/>
              </w:rPr>
              <w:t>rd</w:t>
            </w:r>
            <w:r w:rsidR="00650875">
              <w:rPr>
                <w:rFonts w:cs="Arial"/>
                <w:sz w:val="22"/>
                <w:szCs w:val="22"/>
              </w:rPr>
              <w:t xml:space="preserve"> </w:t>
            </w:r>
            <w:r w:rsidR="00645644">
              <w:rPr>
                <w:rFonts w:cs="Arial"/>
                <w:sz w:val="22"/>
                <w:szCs w:val="22"/>
              </w:rPr>
              <w:t>and 4</w:t>
            </w:r>
            <w:r w:rsidR="00645644" w:rsidRPr="00645644">
              <w:rPr>
                <w:rFonts w:cs="Arial"/>
                <w:sz w:val="22"/>
                <w:szCs w:val="22"/>
                <w:vertAlign w:val="superscript"/>
              </w:rPr>
              <w:t>th</w:t>
            </w:r>
            <w:r w:rsidR="00645644">
              <w:rPr>
                <w:rFonts w:cs="Arial"/>
                <w:sz w:val="22"/>
                <w:szCs w:val="22"/>
              </w:rPr>
              <w:t xml:space="preserve"> </w:t>
            </w:r>
            <w:r w:rsidR="00650875">
              <w:rPr>
                <w:rFonts w:cs="Arial"/>
                <w:sz w:val="22"/>
                <w:szCs w:val="22"/>
              </w:rPr>
              <w:t>floors (</w:t>
            </w:r>
            <w:r w:rsidR="00832BE6">
              <w:rPr>
                <w:rFonts w:cs="Arial"/>
                <w:sz w:val="22"/>
                <w:szCs w:val="22"/>
              </w:rPr>
              <w:t>4</w:t>
            </w:r>
            <w:r w:rsidR="00832BE6" w:rsidRPr="00645644">
              <w:rPr>
                <w:rFonts w:cs="Arial"/>
                <w:sz w:val="22"/>
                <w:szCs w:val="22"/>
                <w:vertAlign w:val="superscript"/>
              </w:rPr>
              <w:t>th</w:t>
            </w:r>
            <w:r w:rsidR="00645644">
              <w:rPr>
                <w:rFonts w:cs="Arial"/>
                <w:sz w:val="22"/>
                <w:szCs w:val="22"/>
              </w:rPr>
              <w:t xml:space="preserve">, </w:t>
            </w:r>
            <w:r w:rsidR="00832BE6">
              <w:rPr>
                <w:rFonts w:cs="Arial"/>
                <w:sz w:val="22"/>
                <w:szCs w:val="22"/>
              </w:rPr>
              <w:t>5</w:t>
            </w:r>
            <w:r w:rsidR="00650875" w:rsidRPr="00650875">
              <w:rPr>
                <w:rFonts w:cs="Arial"/>
                <w:sz w:val="22"/>
                <w:szCs w:val="22"/>
                <w:vertAlign w:val="superscript"/>
              </w:rPr>
              <w:t>th</w:t>
            </w:r>
            <w:r w:rsidR="00645644">
              <w:rPr>
                <w:rFonts w:cs="Arial"/>
                <w:sz w:val="22"/>
                <w:szCs w:val="22"/>
              </w:rPr>
              <w:t xml:space="preserve"> and 6th</w:t>
            </w:r>
            <w:r w:rsidR="00650875">
              <w:rPr>
                <w:rFonts w:cs="Arial"/>
                <w:sz w:val="22"/>
                <w:szCs w:val="22"/>
              </w:rPr>
              <w:t xml:space="preserve"> </w:t>
            </w:r>
            <w:proofErr w:type="spellStart"/>
            <w:r w:rsidR="00650875">
              <w:rPr>
                <w:rFonts w:cs="Arial"/>
                <w:sz w:val="22"/>
                <w:szCs w:val="22"/>
              </w:rPr>
              <w:t>storeys</w:t>
            </w:r>
            <w:proofErr w:type="spellEnd"/>
            <w:r w:rsidR="00650875">
              <w:rPr>
                <w:rFonts w:cs="Arial"/>
                <w:sz w:val="22"/>
                <w:szCs w:val="22"/>
              </w:rPr>
              <w:t>) facing Byron Road.</w:t>
            </w:r>
          </w:p>
          <w:p w:rsidR="00650875" w:rsidRDefault="00650875" w:rsidP="00EB1DD7">
            <w:pPr>
              <w:jc w:val="both"/>
              <w:rPr>
                <w:rFonts w:cs="Arial"/>
                <w:sz w:val="22"/>
                <w:szCs w:val="22"/>
              </w:rPr>
            </w:pPr>
          </w:p>
          <w:p w:rsidR="00650875" w:rsidRDefault="00650875" w:rsidP="00EB1DD7">
            <w:pPr>
              <w:jc w:val="both"/>
              <w:rPr>
                <w:rFonts w:cs="Arial"/>
                <w:sz w:val="22"/>
                <w:szCs w:val="22"/>
              </w:rPr>
            </w:pPr>
          </w:p>
          <w:p w:rsidR="00650875" w:rsidRPr="00EB1DD7" w:rsidRDefault="00650875" w:rsidP="00EB1DD7">
            <w:pPr>
              <w:jc w:val="both"/>
              <w:rPr>
                <w:rFonts w:cs="Arial"/>
                <w:sz w:val="22"/>
                <w:szCs w:val="22"/>
              </w:rPr>
            </w:pPr>
          </w:p>
          <w:p w:rsidR="00650875" w:rsidRDefault="00650875" w:rsidP="00EB1DD7">
            <w:pPr>
              <w:jc w:val="both"/>
              <w:rPr>
                <w:rFonts w:cs="Arial"/>
                <w:sz w:val="22"/>
                <w:szCs w:val="22"/>
              </w:rPr>
            </w:pPr>
          </w:p>
          <w:p w:rsidR="00AE70A3" w:rsidRDefault="00AE70A3" w:rsidP="00EB1DD7">
            <w:pPr>
              <w:jc w:val="both"/>
              <w:rPr>
                <w:rFonts w:cs="Arial"/>
                <w:sz w:val="22"/>
                <w:szCs w:val="22"/>
              </w:rPr>
            </w:pPr>
          </w:p>
          <w:p w:rsidR="00C73C79" w:rsidRPr="00EB1DD7" w:rsidRDefault="00C73C79" w:rsidP="00EB1DD7">
            <w:pPr>
              <w:jc w:val="both"/>
              <w:rPr>
                <w:rFonts w:cs="Arial"/>
                <w:sz w:val="22"/>
                <w:szCs w:val="22"/>
              </w:rPr>
            </w:pPr>
            <w:r w:rsidRPr="00EB1DD7">
              <w:rPr>
                <w:rFonts w:cs="Arial"/>
                <w:sz w:val="22"/>
                <w:szCs w:val="22"/>
              </w:rPr>
              <w:t>Secondary setback</w:t>
            </w:r>
            <w:r w:rsidR="00650875">
              <w:rPr>
                <w:rFonts w:cs="Arial"/>
                <w:sz w:val="22"/>
                <w:szCs w:val="22"/>
              </w:rPr>
              <w:t xml:space="preserve"> – 4.5m to Building C – Town Centre Road (North), 4.5m to Buildings C and E – Collector Road (East) and Buildings D and E to Local Residential Street (South).</w:t>
            </w:r>
          </w:p>
        </w:tc>
        <w:tc>
          <w:tcPr>
            <w:tcW w:w="1985" w:type="dxa"/>
            <w:tcBorders>
              <w:top w:val="single" w:sz="4" w:space="0" w:color="auto"/>
              <w:left w:val="single" w:sz="4" w:space="0" w:color="auto"/>
              <w:bottom w:val="single" w:sz="4" w:space="0" w:color="auto"/>
              <w:right w:val="single" w:sz="4" w:space="0" w:color="auto"/>
            </w:tcBorders>
            <w:hideMark/>
          </w:tcPr>
          <w:p w:rsidR="00FA0062" w:rsidRDefault="00C73C79" w:rsidP="00EB1DD7">
            <w:pPr>
              <w:jc w:val="both"/>
              <w:rPr>
                <w:rFonts w:cs="Arial"/>
                <w:sz w:val="22"/>
                <w:szCs w:val="22"/>
              </w:rPr>
            </w:pPr>
            <w:r w:rsidRPr="00EB1DD7">
              <w:rPr>
                <w:rFonts w:cs="Arial"/>
                <w:sz w:val="22"/>
                <w:szCs w:val="22"/>
              </w:rPr>
              <w:lastRenderedPageBreak/>
              <w:t xml:space="preserve">Front setback – </w:t>
            </w:r>
            <w:r w:rsidR="00650875">
              <w:rPr>
                <w:rFonts w:cs="Arial"/>
                <w:sz w:val="22"/>
                <w:szCs w:val="22"/>
              </w:rPr>
              <w:t>1.5m</w:t>
            </w:r>
          </w:p>
          <w:p w:rsidR="00650875" w:rsidRDefault="00650875" w:rsidP="00EB1DD7">
            <w:pPr>
              <w:jc w:val="both"/>
              <w:rPr>
                <w:rFonts w:cs="Arial"/>
                <w:sz w:val="22"/>
                <w:szCs w:val="22"/>
              </w:rPr>
            </w:pPr>
          </w:p>
          <w:p w:rsidR="00650875" w:rsidRDefault="00650875" w:rsidP="00EB1DD7">
            <w:pPr>
              <w:jc w:val="both"/>
              <w:rPr>
                <w:rFonts w:cs="Arial"/>
                <w:sz w:val="22"/>
                <w:szCs w:val="22"/>
              </w:rPr>
            </w:pPr>
          </w:p>
          <w:p w:rsidR="00650875" w:rsidRDefault="00650875" w:rsidP="00EB1DD7">
            <w:pPr>
              <w:jc w:val="both"/>
              <w:rPr>
                <w:rFonts w:cs="Arial"/>
                <w:sz w:val="22"/>
                <w:szCs w:val="22"/>
              </w:rPr>
            </w:pPr>
          </w:p>
          <w:p w:rsidR="00650875" w:rsidRDefault="00650875" w:rsidP="00EB1DD7">
            <w:pPr>
              <w:jc w:val="both"/>
              <w:rPr>
                <w:rFonts w:cs="Arial"/>
                <w:sz w:val="22"/>
                <w:szCs w:val="22"/>
              </w:rPr>
            </w:pPr>
          </w:p>
          <w:p w:rsidR="00650875" w:rsidRPr="00EB1DD7" w:rsidRDefault="00650875" w:rsidP="00EB1DD7">
            <w:pPr>
              <w:jc w:val="both"/>
              <w:rPr>
                <w:rFonts w:cs="Arial"/>
                <w:sz w:val="22"/>
                <w:szCs w:val="22"/>
              </w:rPr>
            </w:pPr>
          </w:p>
          <w:p w:rsidR="00650875" w:rsidRDefault="00650875" w:rsidP="00EB1DD7">
            <w:pPr>
              <w:jc w:val="both"/>
              <w:rPr>
                <w:rFonts w:cs="Arial"/>
                <w:sz w:val="22"/>
                <w:szCs w:val="22"/>
              </w:rPr>
            </w:pPr>
          </w:p>
          <w:p w:rsidR="00AE70A3" w:rsidRDefault="00AE70A3" w:rsidP="00EB1DD7">
            <w:pPr>
              <w:jc w:val="both"/>
              <w:rPr>
                <w:rFonts w:cs="Arial"/>
                <w:sz w:val="22"/>
                <w:szCs w:val="22"/>
              </w:rPr>
            </w:pPr>
          </w:p>
          <w:p w:rsidR="00C73C79" w:rsidRPr="00EB1DD7" w:rsidRDefault="00C73C79" w:rsidP="00EB1DD7">
            <w:pPr>
              <w:jc w:val="both"/>
              <w:rPr>
                <w:rFonts w:cs="Arial"/>
                <w:sz w:val="22"/>
                <w:szCs w:val="22"/>
              </w:rPr>
            </w:pPr>
            <w:r w:rsidRPr="00EB1DD7">
              <w:rPr>
                <w:rFonts w:cs="Arial"/>
                <w:sz w:val="22"/>
                <w:szCs w:val="22"/>
              </w:rPr>
              <w:t xml:space="preserve">Secondary setback </w:t>
            </w:r>
            <w:r w:rsidR="00650875">
              <w:rPr>
                <w:rFonts w:cs="Arial"/>
                <w:sz w:val="22"/>
                <w:szCs w:val="22"/>
              </w:rPr>
              <w:t>–</w:t>
            </w:r>
            <w:r w:rsidRPr="00EB1DD7">
              <w:rPr>
                <w:rFonts w:cs="Arial"/>
                <w:sz w:val="22"/>
                <w:szCs w:val="22"/>
              </w:rPr>
              <w:t xml:space="preserve"> </w:t>
            </w:r>
            <w:r w:rsidR="00650875">
              <w:rPr>
                <w:rFonts w:cs="Arial"/>
                <w:sz w:val="22"/>
                <w:szCs w:val="22"/>
              </w:rPr>
              <w:t>1.5</w:t>
            </w:r>
            <w:r w:rsidRPr="00EB1DD7">
              <w:rPr>
                <w:rFonts w:cs="Arial"/>
                <w:sz w:val="22"/>
                <w:szCs w:val="22"/>
              </w:rPr>
              <w:t>m</w:t>
            </w:r>
          </w:p>
        </w:tc>
      </w:tr>
    </w:tbl>
    <w:p w:rsidR="008C46AF" w:rsidRDefault="008C46AF" w:rsidP="0025756F">
      <w:pPr>
        <w:tabs>
          <w:tab w:val="left" w:pos="0"/>
          <w:tab w:val="left" w:pos="9540"/>
        </w:tabs>
        <w:autoSpaceDE w:val="0"/>
        <w:autoSpaceDN w:val="0"/>
        <w:adjustRightInd w:val="0"/>
        <w:spacing w:line="240" w:lineRule="atLeast"/>
        <w:jc w:val="both"/>
        <w:rPr>
          <w:rFonts w:cs="Arial"/>
          <w:sz w:val="22"/>
          <w:szCs w:val="22"/>
        </w:rPr>
      </w:pPr>
    </w:p>
    <w:p w:rsidR="009259B7" w:rsidRPr="00494A53" w:rsidRDefault="009259B7" w:rsidP="00494A53">
      <w:pPr>
        <w:rPr>
          <w:rFonts w:cs="Arial"/>
          <w:sz w:val="22"/>
          <w:szCs w:val="22"/>
        </w:rPr>
      </w:pPr>
      <w:r w:rsidRPr="0060463B">
        <w:rPr>
          <w:rFonts w:cs="Arial"/>
          <w:b/>
          <w:color w:val="000080"/>
          <w:sz w:val="22"/>
          <w:szCs w:val="22"/>
          <w:u w:val="single"/>
        </w:rPr>
        <w:t>AERIAL PHOTO</w:t>
      </w:r>
    </w:p>
    <w:p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rsidR="00475283" w:rsidRDefault="00475283"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6F59392D" wp14:editId="672808C1">
            <wp:extent cx="5278120" cy="3806825"/>
            <wp:effectExtent l="38100" t="38100" r="1778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806825"/>
                    </a:xfrm>
                    <a:prstGeom prst="rect">
                      <a:avLst/>
                    </a:prstGeom>
                    <a:ln w="38100">
                      <a:solidFill>
                        <a:schemeClr val="tx1"/>
                      </a:solidFill>
                    </a:ln>
                  </pic:spPr>
                </pic:pic>
              </a:graphicData>
            </a:graphic>
          </wp:inline>
        </w:drawing>
      </w:r>
    </w:p>
    <w:p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071186" w:rsidRDefault="008E065E" w:rsidP="008E065E">
      <w:pPr>
        <w:jc w:val="both"/>
        <w:rPr>
          <w:rFonts w:cs="Arial"/>
          <w:sz w:val="22"/>
          <w:szCs w:val="22"/>
        </w:rPr>
      </w:pPr>
      <w:r>
        <w:rPr>
          <w:rFonts w:cs="Arial"/>
          <w:sz w:val="22"/>
          <w:szCs w:val="22"/>
        </w:rPr>
        <w:t xml:space="preserve">The site is commonly known as 202 Byron Road, </w:t>
      </w:r>
      <w:proofErr w:type="spellStart"/>
      <w:r>
        <w:rPr>
          <w:rFonts w:cs="Arial"/>
          <w:sz w:val="22"/>
          <w:szCs w:val="22"/>
        </w:rPr>
        <w:t>Leppington</w:t>
      </w:r>
      <w:proofErr w:type="spellEnd"/>
      <w:r>
        <w:rPr>
          <w:rFonts w:cs="Arial"/>
          <w:sz w:val="22"/>
          <w:szCs w:val="22"/>
        </w:rPr>
        <w:t xml:space="preserve"> and is legally described as Lot 59A DP 8979. </w:t>
      </w:r>
      <w:r w:rsidRPr="001A5BDA">
        <w:rPr>
          <w:rFonts w:cs="Arial"/>
          <w:sz w:val="22"/>
          <w:szCs w:val="22"/>
        </w:rPr>
        <w:t xml:space="preserve">The </w:t>
      </w:r>
      <w:r w:rsidR="00071186" w:rsidRPr="001A5BDA">
        <w:rPr>
          <w:rFonts w:cs="Arial"/>
          <w:sz w:val="22"/>
          <w:szCs w:val="22"/>
        </w:rPr>
        <w:t xml:space="preserve">construction of the </w:t>
      </w:r>
      <w:proofErr w:type="gramStart"/>
      <w:r w:rsidR="00071186" w:rsidRPr="001A5BDA">
        <w:rPr>
          <w:rFonts w:cs="Arial"/>
          <w:sz w:val="22"/>
          <w:szCs w:val="22"/>
        </w:rPr>
        <w:t>mixed use</w:t>
      </w:r>
      <w:proofErr w:type="gramEnd"/>
      <w:r w:rsidR="00071186" w:rsidRPr="001A5BDA">
        <w:rPr>
          <w:rFonts w:cs="Arial"/>
          <w:sz w:val="22"/>
          <w:szCs w:val="22"/>
        </w:rPr>
        <w:t xml:space="preserve"> building is </w:t>
      </w:r>
      <w:r w:rsidR="006207C6">
        <w:rPr>
          <w:rFonts w:cs="Arial"/>
          <w:sz w:val="22"/>
          <w:szCs w:val="22"/>
        </w:rPr>
        <w:t xml:space="preserve">proposed on the subject site </w:t>
      </w:r>
      <w:r w:rsidR="001A5BDA">
        <w:rPr>
          <w:rFonts w:cs="Arial"/>
          <w:sz w:val="22"/>
          <w:szCs w:val="22"/>
        </w:rPr>
        <w:t>with d</w:t>
      </w:r>
      <w:r w:rsidR="00071186" w:rsidRPr="00071186">
        <w:rPr>
          <w:rFonts w:cs="Arial"/>
          <w:sz w:val="22"/>
          <w:szCs w:val="22"/>
        </w:rPr>
        <w:t>rainage works to form a drainage swale to convey stormwater flows from the development towards Bonds Creek</w:t>
      </w:r>
      <w:r w:rsidR="00FE3DE1">
        <w:rPr>
          <w:rFonts w:cs="Arial"/>
          <w:sz w:val="22"/>
          <w:szCs w:val="22"/>
        </w:rPr>
        <w:t xml:space="preserve">, </w:t>
      </w:r>
      <w:r w:rsidR="00071186" w:rsidRPr="00071186">
        <w:rPr>
          <w:rFonts w:cs="Arial"/>
          <w:sz w:val="22"/>
          <w:szCs w:val="22"/>
        </w:rPr>
        <w:t xml:space="preserve">proposed within 71 </w:t>
      </w:r>
      <w:proofErr w:type="spellStart"/>
      <w:r w:rsidR="00071186" w:rsidRPr="00071186">
        <w:rPr>
          <w:rFonts w:cs="Arial"/>
          <w:sz w:val="22"/>
          <w:szCs w:val="22"/>
        </w:rPr>
        <w:t>Cowpasture</w:t>
      </w:r>
      <w:proofErr w:type="spellEnd"/>
      <w:r w:rsidR="00071186" w:rsidRPr="00071186">
        <w:rPr>
          <w:rFonts w:cs="Arial"/>
          <w:sz w:val="22"/>
          <w:szCs w:val="22"/>
        </w:rPr>
        <w:t xml:space="preserve"> Road, </w:t>
      </w:r>
      <w:proofErr w:type="spellStart"/>
      <w:r w:rsidR="00071186" w:rsidRPr="00071186">
        <w:rPr>
          <w:rFonts w:cs="Arial"/>
          <w:sz w:val="22"/>
          <w:szCs w:val="22"/>
        </w:rPr>
        <w:t>Leppington</w:t>
      </w:r>
      <w:proofErr w:type="spellEnd"/>
      <w:r w:rsidR="00071186" w:rsidRPr="00071186">
        <w:rPr>
          <w:rFonts w:cs="Arial"/>
          <w:sz w:val="22"/>
          <w:szCs w:val="22"/>
        </w:rPr>
        <w:t xml:space="preserve"> to the north east of the site.</w:t>
      </w:r>
    </w:p>
    <w:p w:rsidR="00FE3DE1" w:rsidRDefault="00FE3DE1" w:rsidP="008E065E">
      <w:pPr>
        <w:jc w:val="both"/>
        <w:rPr>
          <w:rFonts w:cs="Arial"/>
          <w:sz w:val="22"/>
          <w:szCs w:val="22"/>
        </w:rPr>
      </w:pPr>
    </w:p>
    <w:p w:rsidR="00FE3DE1" w:rsidRPr="001A5BDA" w:rsidRDefault="00FE3DE1" w:rsidP="008E065E">
      <w:pPr>
        <w:jc w:val="both"/>
        <w:rPr>
          <w:rFonts w:cs="Arial"/>
          <w:b/>
          <w:bCs/>
          <w:sz w:val="22"/>
          <w:szCs w:val="22"/>
        </w:rPr>
      </w:pPr>
      <w:r>
        <w:rPr>
          <w:rFonts w:cs="Arial"/>
          <w:sz w:val="22"/>
          <w:szCs w:val="22"/>
        </w:rPr>
        <w:t xml:space="preserve">Batters and easements for support for road construction along adjoining properties to the north (208 Byron Road, </w:t>
      </w:r>
      <w:proofErr w:type="spellStart"/>
      <w:r>
        <w:rPr>
          <w:rFonts w:cs="Arial"/>
          <w:sz w:val="22"/>
          <w:szCs w:val="22"/>
        </w:rPr>
        <w:t>Leppington</w:t>
      </w:r>
      <w:proofErr w:type="spellEnd"/>
      <w:r>
        <w:rPr>
          <w:rFonts w:cs="Arial"/>
          <w:sz w:val="22"/>
          <w:szCs w:val="22"/>
        </w:rPr>
        <w:t xml:space="preserve">) and to the south (192 Byron Road, </w:t>
      </w:r>
      <w:proofErr w:type="spellStart"/>
      <w:r>
        <w:rPr>
          <w:rFonts w:cs="Arial"/>
          <w:sz w:val="22"/>
          <w:szCs w:val="22"/>
        </w:rPr>
        <w:t>Leppington</w:t>
      </w:r>
      <w:proofErr w:type="spellEnd"/>
      <w:r>
        <w:rPr>
          <w:rFonts w:cs="Arial"/>
          <w:sz w:val="22"/>
          <w:szCs w:val="22"/>
        </w:rPr>
        <w:t>) will be required.</w:t>
      </w:r>
    </w:p>
    <w:p w:rsidR="001A5BDA" w:rsidRDefault="001A5BDA" w:rsidP="00FE3DE1">
      <w:pPr>
        <w:jc w:val="both"/>
        <w:rPr>
          <w:rFonts w:cs="Arial"/>
          <w:b/>
          <w:sz w:val="22"/>
          <w:szCs w:val="22"/>
        </w:rPr>
      </w:pPr>
    </w:p>
    <w:p w:rsidR="00043068" w:rsidRDefault="008E065E" w:rsidP="008E065E">
      <w:pPr>
        <w:jc w:val="both"/>
        <w:rPr>
          <w:rFonts w:cs="Arial"/>
          <w:sz w:val="22"/>
          <w:szCs w:val="22"/>
        </w:rPr>
      </w:pPr>
      <w:r>
        <w:rPr>
          <w:rFonts w:cs="Arial"/>
          <w:sz w:val="22"/>
          <w:szCs w:val="22"/>
        </w:rPr>
        <w:t>The site is generally rectangular in shape with a frontage of approximately 136m to Byron Road, a maximum depth of approximately 229m and an overall area of approximately 3.6ha. The site has a cross fall of approximately 5m over 297m from its south western corner to its north eastern corner. The site is vacant except for some scattered vegetation across the site and a tributary of Bonds Creek along its eastern side.</w:t>
      </w:r>
    </w:p>
    <w:p w:rsidR="00071186" w:rsidRDefault="00071186" w:rsidP="00071186">
      <w:pPr>
        <w:jc w:val="both"/>
        <w:rPr>
          <w:rFonts w:cs="Arial"/>
          <w:sz w:val="22"/>
          <w:szCs w:val="22"/>
        </w:rPr>
      </w:pPr>
      <w:r>
        <w:rPr>
          <w:rFonts w:cs="Arial"/>
          <w:sz w:val="22"/>
          <w:szCs w:val="22"/>
        </w:rPr>
        <w:lastRenderedPageBreak/>
        <w:t xml:space="preserve">The site is partially mapped as bush fire prone land, predominately within the north east corner of the site and is located within the Austral and </w:t>
      </w:r>
      <w:proofErr w:type="spellStart"/>
      <w:r>
        <w:rPr>
          <w:rFonts w:cs="Arial"/>
          <w:sz w:val="22"/>
          <w:szCs w:val="22"/>
        </w:rPr>
        <w:t>Leppington</w:t>
      </w:r>
      <w:proofErr w:type="spellEnd"/>
      <w:r>
        <w:rPr>
          <w:rFonts w:cs="Arial"/>
          <w:sz w:val="22"/>
          <w:szCs w:val="22"/>
        </w:rPr>
        <w:t xml:space="preserve"> North Precinct and the </w:t>
      </w:r>
      <w:proofErr w:type="spellStart"/>
      <w:r>
        <w:rPr>
          <w:rFonts w:cs="Arial"/>
          <w:sz w:val="22"/>
          <w:szCs w:val="22"/>
        </w:rPr>
        <w:t>Leppington</w:t>
      </w:r>
      <w:proofErr w:type="spellEnd"/>
      <w:r>
        <w:rPr>
          <w:rFonts w:cs="Arial"/>
          <w:sz w:val="22"/>
          <w:szCs w:val="22"/>
        </w:rPr>
        <w:t xml:space="preserve"> Major Centre of the South Western Growth Centre.</w:t>
      </w:r>
    </w:p>
    <w:p w:rsidR="00071186" w:rsidRDefault="00071186" w:rsidP="008E065E">
      <w:pPr>
        <w:jc w:val="both"/>
        <w:rPr>
          <w:rFonts w:cs="Arial"/>
          <w:sz w:val="22"/>
          <w:szCs w:val="22"/>
        </w:rPr>
      </w:pPr>
    </w:p>
    <w:p w:rsidR="008E065E" w:rsidRDefault="008E065E" w:rsidP="008E065E">
      <w:pPr>
        <w:jc w:val="both"/>
        <w:rPr>
          <w:rFonts w:cs="Arial"/>
          <w:sz w:val="22"/>
          <w:szCs w:val="22"/>
        </w:rPr>
      </w:pPr>
      <w:r>
        <w:rPr>
          <w:rFonts w:cs="Arial"/>
          <w:sz w:val="22"/>
          <w:szCs w:val="22"/>
        </w:rPr>
        <w:t xml:space="preserve">The surrounding area is </w:t>
      </w:r>
      <w:proofErr w:type="spellStart"/>
      <w:r>
        <w:rPr>
          <w:rFonts w:cs="Arial"/>
          <w:sz w:val="22"/>
          <w:szCs w:val="22"/>
        </w:rPr>
        <w:t>characterised</w:t>
      </w:r>
      <w:proofErr w:type="spellEnd"/>
      <w:r>
        <w:rPr>
          <w:rFonts w:cs="Arial"/>
          <w:sz w:val="22"/>
          <w:szCs w:val="22"/>
        </w:rPr>
        <w:t xml:space="preserve"> by undulating topography, scattered vegetation and a range of rural and rural residential land uses. </w:t>
      </w:r>
      <w:proofErr w:type="gramStart"/>
      <w:r w:rsidR="00071186">
        <w:rPr>
          <w:rFonts w:cs="Arial"/>
          <w:sz w:val="22"/>
          <w:szCs w:val="22"/>
        </w:rPr>
        <w:t>The majority of</w:t>
      </w:r>
      <w:proofErr w:type="gramEnd"/>
      <w:r w:rsidR="00071186">
        <w:rPr>
          <w:rFonts w:cs="Arial"/>
          <w:sz w:val="22"/>
          <w:szCs w:val="22"/>
        </w:rPr>
        <w:t xml:space="preserve"> the site is bio</w:t>
      </w:r>
      <w:r w:rsidR="00043068">
        <w:rPr>
          <w:rFonts w:cs="Arial"/>
          <w:sz w:val="22"/>
          <w:szCs w:val="22"/>
        </w:rPr>
        <w:t>-</w:t>
      </w:r>
      <w:r w:rsidR="00071186">
        <w:rPr>
          <w:rFonts w:cs="Arial"/>
          <w:sz w:val="22"/>
          <w:szCs w:val="22"/>
        </w:rPr>
        <w:t xml:space="preserve">certified, with the exception of a small portion of land at the north east corner of the site, which is mapped as existing native vegetation and native vegetation retention area. </w:t>
      </w:r>
    </w:p>
    <w:p w:rsidR="00870510" w:rsidRDefault="00870510" w:rsidP="008E065E">
      <w:pPr>
        <w:jc w:val="both"/>
        <w:rPr>
          <w:rFonts w:cs="Arial"/>
          <w:sz w:val="22"/>
          <w:szCs w:val="22"/>
        </w:rPr>
      </w:pPr>
    </w:p>
    <w:p w:rsidR="008E065E" w:rsidRPr="008E400B" w:rsidRDefault="008E065E" w:rsidP="008E065E">
      <w:pPr>
        <w:jc w:val="both"/>
        <w:rPr>
          <w:rFonts w:cs="Arial"/>
          <w:sz w:val="22"/>
          <w:szCs w:val="22"/>
        </w:rPr>
      </w:pPr>
      <w:r>
        <w:rPr>
          <w:rFonts w:cs="Arial"/>
          <w:sz w:val="22"/>
          <w:szCs w:val="22"/>
        </w:rPr>
        <w:t xml:space="preserve">Bonds Creek, Camden Valley Way and the developing </w:t>
      </w:r>
      <w:proofErr w:type="spellStart"/>
      <w:r>
        <w:rPr>
          <w:rFonts w:cs="Arial"/>
          <w:sz w:val="22"/>
          <w:szCs w:val="22"/>
        </w:rPr>
        <w:t>Antegra</w:t>
      </w:r>
      <w:proofErr w:type="spellEnd"/>
      <w:r>
        <w:rPr>
          <w:rFonts w:cs="Arial"/>
          <w:sz w:val="22"/>
          <w:szCs w:val="22"/>
        </w:rPr>
        <w:t xml:space="preserve"> retirement village lie to the east. To the south and west lie existing rural and rural residential properties that have been rezoned for residential and commercial development as part of the </w:t>
      </w:r>
      <w:proofErr w:type="spellStart"/>
      <w:r>
        <w:rPr>
          <w:rFonts w:cs="Arial"/>
          <w:sz w:val="22"/>
          <w:szCs w:val="22"/>
        </w:rPr>
        <w:t>Leppington</w:t>
      </w:r>
      <w:proofErr w:type="spellEnd"/>
      <w:r>
        <w:rPr>
          <w:rFonts w:cs="Arial"/>
          <w:sz w:val="22"/>
          <w:szCs w:val="22"/>
        </w:rPr>
        <w:t xml:space="preserve"> North Precinct. The </w:t>
      </w:r>
      <w:proofErr w:type="spellStart"/>
      <w:r>
        <w:rPr>
          <w:rFonts w:cs="Arial"/>
          <w:sz w:val="22"/>
          <w:szCs w:val="22"/>
        </w:rPr>
        <w:t>Leppington</w:t>
      </w:r>
      <w:proofErr w:type="spellEnd"/>
      <w:r>
        <w:rPr>
          <w:rFonts w:cs="Arial"/>
          <w:sz w:val="22"/>
          <w:szCs w:val="22"/>
        </w:rPr>
        <w:t xml:space="preserve"> line (railway), </w:t>
      </w:r>
      <w:proofErr w:type="spellStart"/>
      <w:r>
        <w:rPr>
          <w:rFonts w:cs="Arial"/>
          <w:sz w:val="22"/>
          <w:szCs w:val="22"/>
        </w:rPr>
        <w:t>Bringelly</w:t>
      </w:r>
      <w:proofErr w:type="spellEnd"/>
      <w:r>
        <w:rPr>
          <w:rFonts w:cs="Arial"/>
          <w:sz w:val="22"/>
          <w:szCs w:val="22"/>
        </w:rPr>
        <w:t xml:space="preserve"> Road and a piggery at 171 </w:t>
      </w:r>
      <w:proofErr w:type="spellStart"/>
      <w:r>
        <w:rPr>
          <w:rFonts w:cs="Arial"/>
          <w:sz w:val="22"/>
          <w:szCs w:val="22"/>
        </w:rPr>
        <w:t>Bringelly</w:t>
      </w:r>
      <w:proofErr w:type="spellEnd"/>
      <w:r>
        <w:rPr>
          <w:rFonts w:cs="Arial"/>
          <w:sz w:val="22"/>
          <w:szCs w:val="22"/>
        </w:rPr>
        <w:t xml:space="preserve"> Road (</w:t>
      </w:r>
      <w:proofErr w:type="spellStart"/>
      <w:r w:rsidRPr="006779D5">
        <w:rPr>
          <w:rFonts w:cs="Arial"/>
          <w:sz w:val="22"/>
          <w:szCs w:val="22"/>
        </w:rPr>
        <w:t>Bringelly</w:t>
      </w:r>
      <w:proofErr w:type="spellEnd"/>
      <w:r w:rsidRPr="006779D5">
        <w:rPr>
          <w:rFonts w:cs="Arial"/>
          <w:sz w:val="22"/>
          <w:szCs w:val="22"/>
        </w:rPr>
        <w:t xml:space="preserve"> Bacon Co.),</w:t>
      </w:r>
      <w:r w:rsidRPr="00CE6AB5">
        <w:rPr>
          <w:rFonts w:cs="Arial"/>
          <w:b/>
          <w:sz w:val="22"/>
          <w:szCs w:val="22"/>
        </w:rPr>
        <w:t xml:space="preserve"> </w:t>
      </w:r>
      <w:r>
        <w:rPr>
          <w:rFonts w:cs="Arial"/>
          <w:sz w:val="22"/>
          <w:szCs w:val="22"/>
        </w:rPr>
        <w:t xml:space="preserve">lie to the north. </w:t>
      </w:r>
      <w:proofErr w:type="spellStart"/>
      <w:r>
        <w:rPr>
          <w:rFonts w:cs="Arial"/>
          <w:sz w:val="22"/>
          <w:szCs w:val="22"/>
        </w:rPr>
        <w:t>Leppington</w:t>
      </w:r>
      <w:proofErr w:type="spellEnd"/>
      <w:r>
        <w:rPr>
          <w:rFonts w:cs="Arial"/>
          <w:sz w:val="22"/>
          <w:szCs w:val="22"/>
        </w:rPr>
        <w:t xml:space="preserve"> Train Station is located approximately 650m to the north west. </w:t>
      </w:r>
    </w:p>
    <w:p w:rsidR="00B51796" w:rsidRDefault="00B51796" w:rsidP="0025756F">
      <w:pPr>
        <w:jc w:val="both"/>
        <w:rPr>
          <w:rFonts w:cs="Arial"/>
          <w:b/>
          <w:color w:val="000080"/>
          <w:sz w:val="22"/>
          <w:szCs w:val="22"/>
          <w:u w:val="single"/>
        </w:rPr>
      </w:pPr>
    </w:p>
    <w:p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rsidR="00B51796" w:rsidRDefault="00B51796" w:rsidP="0025756F">
      <w:pPr>
        <w:jc w:val="both"/>
        <w:rPr>
          <w:rFonts w:cs="Arial"/>
          <w:b/>
          <w:color w:val="000080"/>
          <w:sz w:val="22"/>
          <w:szCs w:val="22"/>
          <w:u w:val="single"/>
        </w:rPr>
      </w:pPr>
    </w:p>
    <w:p w:rsidR="00296ACC" w:rsidRDefault="00296ACC" w:rsidP="0025756F">
      <w:pPr>
        <w:jc w:val="both"/>
        <w:rPr>
          <w:rFonts w:cs="Arial"/>
          <w:b/>
          <w:color w:val="000080"/>
          <w:sz w:val="22"/>
          <w:szCs w:val="22"/>
          <w:u w:val="single"/>
        </w:rPr>
      </w:pPr>
      <w:r>
        <w:rPr>
          <w:noProof/>
        </w:rPr>
        <w:drawing>
          <wp:inline distT="0" distB="0" distL="0" distR="0" wp14:anchorId="1F86422B" wp14:editId="12FCAD82">
            <wp:extent cx="5859116" cy="4180753"/>
            <wp:effectExtent l="38100" t="38100" r="46990"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1750" cy="4196903"/>
                    </a:xfrm>
                    <a:prstGeom prst="rect">
                      <a:avLst/>
                    </a:prstGeom>
                    <a:ln w="38100">
                      <a:solidFill>
                        <a:schemeClr val="tx1"/>
                      </a:solidFill>
                    </a:ln>
                  </pic:spPr>
                </pic:pic>
              </a:graphicData>
            </a:graphic>
          </wp:inline>
        </w:drawing>
      </w:r>
    </w:p>
    <w:p w:rsidR="00296ACC" w:rsidRDefault="00296ACC"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Default="00B51796" w:rsidP="0025756F">
      <w:pPr>
        <w:jc w:val="both"/>
        <w:rPr>
          <w:rFonts w:cs="Arial"/>
          <w:b/>
          <w:color w:val="000080"/>
          <w:sz w:val="22"/>
          <w:szCs w:val="22"/>
          <w:u w:val="single"/>
        </w:rPr>
      </w:pPr>
    </w:p>
    <w:p w:rsidR="00B51796" w:rsidRPr="00092516" w:rsidRDefault="00E274CF" w:rsidP="003A6082">
      <w:pPr>
        <w:rPr>
          <w:rFonts w:cs="Arial"/>
          <w:b/>
          <w:color w:val="000080"/>
          <w:sz w:val="22"/>
          <w:szCs w:val="22"/>
          <w:u w:val="single"/>
        </w:rPr>
      </w:pPr>
      <w:r>
        <w:rPr>
          <w:rFonts w:cs="Arial"/>
          <w:b/>
          <w:color w:val="000080"/>
          <w:sz w:val="22"/>
          <w:szCs w:val="22"/>
          <w:u w:val="single"/>
        </w:rPr>
        <w:lastRenderedPageBreak/>
        <w:t>INDICATIVE LAYOUT PLAN (SCHEDULE 2 – LEPPINGTON MAJOR CENTRE)</w:t>
      </w:r>
    </w:p>
    <w:p w:rsidR="00B51796" w:rsidRDefault="00B51796" w:rsidP="0025756F">
      <w:pPr>
        <w:jc w:val="both"/>
        <w:rPr>
          <w:rFonts w:cs="Arial"/>
          <w:b/>
          <w:color w:val="000080"/>
          <w:sz w:val="22"/>
          <w:szCs w:val="22"/>
          <w:u w:val="single"/>
        </w:rPr>
      </w:pPr>
    </w:p>
    <w:p w:rsidR="009327BA" w:rsidRDefault="00043068" w:rsidP="0025756F">
      <w:pPr>
        <w:jc w:val="both"/>
        <w:rPr>
          <w:rFonts w:cs="Arial"/>
          <w:b/>
          <w:color w:val="000080"/>
          <w:sz w:val="22"/>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4445482</wp:posOffset>
                </wp:positionH>
                <wp:positionV relativeFrom="paragraph">
                  <wp:posOffset>4160761</wp:posOffset>
                </wp:positionV>
                <wp:extent cx="443865" cy="302260"/>
                <wp:effectExtent l="11430" t="9525" r="11430"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02260"/>
                        </a:xfrm>
                        <a:prstGeom prst="rect">
                          <a:avLst/>
                        </a:prstGeom>
                        <a:solidFill>
                          <a:srgbClr val="FFFFFF"/>
                        </a:solidFill>
                        <a:ln w="9525">
                          <a:solidFill>
                            <a:srgbClr val="000000"/>
                          </a:solidFill>
                          <a:miter lim="800000"/>
                          <a:headEnd/>
                          <a:tailEnd/>
                        </a:ln>
                      </wps:spPr>
                      <wps:txbx>
                        <w:txbxContent>
                          <w:p w:rsidR="00494A53" w:rsidRPr="00E274CF" w:rsidRDefault="00494A53">
                            <w:pPr>
                              <w:rPr>
                                <w:sz w:val="22"/>
                                <w:szCs w:val="22"/>
                              </w:rPr>
                            </w:pPr>
                            <w:r>
                              <w:rPr>
                                <w:sz w:val="22"/>
                                <w:szCs w:val="22"/>
                              </w:rPr>
                              <w:t>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50.05pt;margin-top:327.6pt;width:34.9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uKKwIAAFAEAAAOAAAAZHJzL2Uyb0RvYy54bWysVNtu2zAMfR+wfxD0vjhxkyw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">
                <v:textbox>
                  <w:txbxContent>
                    <w:p w:rsidR="00494A53" w:rsidRPr="00E274CF" w:rsidRDefault="00494A53">
                      <w:pPr>
                        <w:rPr>
                          <w:sz w:val="22"/>
                          <w:szCs w:val="22"/>
                        </w:rPr>
                      </w:pPr>
                      <w:r>
                        <w:rPr>
                          <w:sz w:val="22"/>
                          <w:szCs w:val="22"/>
                        </w:rPr>
                        <w:t>Site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4354173</wp:posOffset>
                </wp:positionH>
                <wp:positionV relativeFrom="paragraph">
                  <wp:posOffset>2981872</wp:posOffset>
                </wp:positionV>
                <wp:extent cx="152400" cy="1181100"/>
                <wp:effectExtent l="38100" t="3810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0" cy="1181100"/>
                        </a:xfrm>
                        <a:prstGeom prst="straightConnector1">
                          <a:avLst/>
                        </a:prstGeom>
                        <a:noFill/>
                        <a:ln w="2540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A34AE8E" id="_x0000_t32" coordsize="21600,21600" o:spt="32" o:oned="t" path="m,l21600,21600e" filled="f">
                <v:path arrowok="t" fillok="f" o:connecttype="none"/>
                <o:lock v:ext="edit" shapetype="t"/>
              </v:shapetype>
              <v:shape id="Straight Arrow Connector 3" o:spid="_x0000_s1026" type="#_x0000_t32" style="position:absolute;margin-left:342.85pt;margin-top:234.8pt;width:12pt;height:9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" strokecolor="red" strokeweight="2pt">
                <v:stroke endarrow="block"/>
                <o:lock v:ext="edit" shapetype="f"/>
              </v:shape>
            </w:pict>
          </mc:Fallback>
        </mc:AlternateContent>
      </w:r>
      <w:r w:rsidR="00E274CF">
        <w:rPr>
          <w:noProof/>
        </w:rPr>
        <w:drawing>
          <wp:inline distT="0" distB="0" distL="0" distR="0" wp14:anchorId="19C4E01E" wp14:editId="30D6A901">
            <wp:extent cx="5278120" cy="5071697"/>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5071697"/>
                    </a:xfrm>
                    <a:prstGeom prst="rect">
                      <a:avLst/>
                    </a:prstGeom>
                    <a:ln>
                      <a:solidFill>
                        <a:sysClr val="windowText" lastClr="000000"/>
                      </a:solidFill>
                    </a:ln>
                  </pic:spPr>
                </pic:pic>
              </a:graphicData>
            </a:graphic>
          </wp:inline>
        </w:drawing>
      </w:r>
    </w:p>
    <w:p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C5082A" w:rsidRDefault="00C5082A" w:rsidP="0025756F">
      <w:pPr>
        <w:jc w:val="both"/>
        <w:rPr>
          <w:rFonts w:cs="Arial"/>
          <w:sz w:val="22"/>
          <w:szCs w:val="22"/>
        </w:rPr>
      </w:pPr>
      <w:r>
        <w:rPr>
          <w:rFonts w:cs="Arial"/>
          <w:sz w:val="22"/>
          <w:szCs w:val="22"/>
        </w:rPr>
        <w:t xml:space="preserve">DA/866/2016 seeks approval for </w:t>
      </w:r>
      <w:r w:rsidRPr="00C5082A">
        <w:rPr>
          <w:rFonts w:cs="Arial"/>
          <w:sz w:val="22"/>
          <w:szCs w:val="22"/>
        </w:rPr>
        <w:t xml:space="preserve">tree removal, construction of a </w:t>
      </w:r>
      <w:proofErr w:type="gramStart"/>
      <w:r w:rsidRPr="00C5082A">
        <w:rPr>
          <w:rFonts w:cs="Arial"/>
          <w:sz w:val="22"/>
          <w:szCs w:val="22"/>
        </w:rPr>
        <w:t>mixed use</w:t>
      </w:r>
      <w:proofErr w:type="gramEnd"/>
      <w:r w:rsidRPr="00C5082A">
        <w:rPr>
          <w:rFonts w:cs="Arial"/>
          <w:sz w:val="22"/>
          <w:szCs w:val="22"/>
        </w:rPr>
        <w:t xml:space="preserve"> development of five (5) buildings comprising residential flat buildings and shop top housing for a total of 436 apartments, one (1) </w:t>
      </w:r>
      <w:proofErr w:type="spellStart"/>
      <w:r w:rsidRPr="00C5082A">
        <w:rPr>
          <w:rFonts w:cs="Arial"/>
          <w:sz w:val="22"/>
          <w:szCs w:val="22"/>
        </w:rPr>
        <w:t>neighbourhood</w:t>
      </w:r>
      <w:proofErr w:type="spellEnd"/>
      <w:r w:rsidRPr="00C5082A">
        <w:rPr>
          <w:rFonts w:cs="Arial"/>
          <w:sz w:val="22"/>
          <w:szCs w:val="22"/>
        </w:rPr>
        <w:t xml:space="preserve"> shop, basement car parking, road construction, subdivision and associated site works</w:t>
      </w:r>
      <w:r>
        <w:rPr>
          <w:rFonts w:cs="Arial"/>
          <w:sz w:val="22"/>
          <w:szCs w:val="22"/>
        </w:rPr>
        <w:t>.</w:t>
      </w:r>
    </w:p>
    <w:p w:rsidR="00C5082A" w:rsidRDefault="00C5082A" w:rsidP="0025756F">
      <w:pPr>
        <w:jc w:val="both"/>
        <w:rPr>
          <w:rFonts w:cs="Arial"/>
          <w:sz w:val="22"/>
          <w:szCs w:val="22"/>
        </w:rPr>
      </w:pPr>
    </w:p>
    <w:p w:rsidR="00E808E8" w:rsidRDefault="00E808E8" w:rsidP="0025756F">
      <w:pPr>
        <w:jc w:val="both"/>
        <w:rPr>
          <w:rFonts w:cs="Arial"/>
          <w:sz w:val="22"/>
          <w:szCs w:val="22"/>
        </w:rPr>
      </w:pPr>
      <w:r>
        <w:rPr>
          <w:rFonts w:cs="Arial"/>
          <w:sz w:val="22"/>
          <w:szCs w:val="22"/>
        </w:rPr>
        <w:t>Specifically</w:t>
      </w:r>
      <w:r w:rsidR="004C6D9B">
        <w:rPr>
          <w:rFonts w:cs="Arial"/>
          <w:sz w:val="22"/>
          <w:szCs w:val="22"/>
        </w:rPr>
        <w:t>,</w:t>
      </w:r>
      <w:r>
        <w:rPr>
          <w:rFonts w:cs="Arial"/>
          <w:sz w:val="22"/>
          <w:szCs w:val="22"/>
        </w:rPr>
        <w:t xml:space="preserve"> the development involves:</w:t>
      </w:r>
    </w:p>
    <w:p w:rsidR="00AA24BF" w:rsidRDefault="00AA24BF" w:rsidP="0025756F">
      <w:pPr>
        <w:jc w:val="both"/>
        <w:rPr>
          <w:rFonts w:cs="Arial"/>
          <w:sz w:val="22"/>
          <w:szCs w:val="22"/>
        </w:rPr>
      </w:pPr>
    </w:p>
    <w:p w:rsidR="00C5082A" w:rsidRPr="009D79EF" w:rsidRDefault="00C5082A" w:rsidP="00C5082A">
      <w:pPr>
        <w:jc w:val="both"/>
        <w:rPr>
          <w:rFonts w:cs="Arial"/>
          <w:sz w:val="22"/>
          <w:szCs w:val="22"/>
        </w:rPr>
      </w:pPr>
      <w:r w:rsidRPr="00C5082A">
        <w:rPr>
          <w:rFonts w:cs="Arial"/>
          <w:sz w:val="22"/>
          <w:szCs w:val="22"/>
        </w:rPr>
        <w:t>•</w:t>
      </w:r>
      <w:r w:rsidRPr="00C5082A">
        <w:rPr>
          <w:rFonts w:cs="Arial"/>
          <w:sz w:val="22"/>
          <w:szCs w:val="22"/>
        </w:rPr>
        <w:tab/>
      </w:r>
      <w:r w:rsidRPr="009D79EF">
        <w:rPr>
          <w:rFonts w:cs="Arial"/>
          <w:sz w:val="22"/>
          <w:szCs w:val="22"/>
        </w:rPr>
        <w:t>Bulk earthworks</w:t>
      </w:r>
      <w:r w:rsidR="00EE7D9D">
        <w:rPr>
          <w:rFonts w:cs="Arial"/>
          <w:sz w:val="22"/>
          <w:szCs w:val="22"/>
        </w:rPr>
        <w:t>;</w:t>
      </w:r>
    </w:p>
    <w:p w:rsidR="00C5082A" w:rsidRPr="009D79EF" w:rsidRDefault="00C5082A" w:rsidP="00C5082A">
      <w:pPr>
        <w:jc w:val="both"/>
        <w:rPr>
          <w:rFonts w:cs="Arial"/>
          <w:sz w:val="22"/>
          <w:szCs w:val="22"/>
        </w:rPr>
      </w:pPr>
    </w:p>
    <w:p w:rsidR="00C5082A" w:rsidRPr="009D79EF" w:rsidRDefault="00C5082A" w:rsidP="00C5082A">
      <w:pPr>
        <w:jc w:val="both"/>
        <w:rPr>
          <w:rFonts w:cs="Arial"/>
          <w:sz w:val="22"/>
          <w:szCs w:val="22"/>
        </w:rPr>
      </w:pPr>
      <w:r w:rsidRPr="009D79EF">
        <w:rPr>
          <w:rFonts w:cs="Arial"/>
          <w:sz w:val="22"/>
          <w:szCs w:val="22"/>
        </w:rPr>
        <w:t>•</w:t>
      </w:r>
      <w:r w:rsidRPr="009D79EF">
        <w:rPr>
          <w:rFonts w:cs="Arial"/>
          <w:sz w:val="22"/>
          <w:szCs w:val="22"/>
        </w:rPr>
        <w:tab/>
        <w:t>Removal of (</w:t>
      </w:r>
      <w:r w:rsidR="008A3DC3" w:rsidRPr="009D79EF">
        <w:rPr>
          <w:rFonts w:cs="Arial"/>
          <w:sz w:val="22"/>
          <w:szCs w:val="22"/>
        </w:rPr>
        <w:t>61</w:t>
      </w:r>
      <w:r w:rsidRPr="009D79EF">
        <w:rPr>
          <w:rFonts w:cs="Arial"/>
          <w:sz w:val="22"/>
          <w:szCs w:val="22"/>
        </w:rPr>
        <w:t>) trees;</w:t>
      </w:r>
    </w:p>
    <w:p w:rsidR="00C5082A" w:rsidRPr="009D79EF" w:rsidRDefault="00C5082A" w:rsidP="00C5082A">
      <w:pPr>
        <w:jc w:val="both"/>
        <w:rPr>
          <w:rFonts w:cs="Arial"/>
          <w:sz w:val="22"/>
          <w:szCs w:val="22"/>
        </w:rPr>
      </w:pPr>
    </w:p>
    <w:p w:rsidR="00C5082A" w:rsidRPr="00C5082A" w:rsidRDefault="00C5082A" w:rsidP="00EE7D9D">
      <w:pPr>
        <w:ind w:left="709" w:hanging="709"/>
        <w:jc w:val="both"/>
        <w:rPr>
          <w:rFonts w:cs="Arial"/>
          <w:b/>
          <w:bCs/>
          <w:sz w:val="22"/>
          <w:szCs w:val="22"/>
        </w:rPr>
      </w:pPr>
      <w:r w:rsidRPr="009D79EF">
        <w:rPr>
          <w:rFonts w:cs="Arial"/>
          <w:sz w:val="22"/>
          <w:szCs w:val="22"/>
        </w:rPr>
        <w:t>•</w:t>
      </w:r>
      <w:r w:rsidRPr="009D79EF">
        <w:rPr>
          <w:rFonts w:cs="Arial"/>
          <w:sz w:val="22"/>
          <w:szCs w:val="22"/>
        </w:rPr>
        <w:tab/>
        <w:t>Road construction</w:t>
      </w:r>
      <w:r w:rsidR="0085565B" w:rsidRPr="009D79EF">
        <w:rPr>
          <w:rFonts w:cs="Arial"/>
          <w:sz w:val="22"/>
          <w:szCs w:val="22"/>
        </w:rPr>
        <w:t xml:space="preserve"> consisting of</w:t>
      </w:r>
      <w:r w:rsidR="00EE7D9D">
        <w:rPr>
          <w:rFonts w:cs="Arial"/>
          <w:sz w:val="22"/>
          <w:szCs w:val="22"/>
        </w:rPr>
        <w:t xml:space="preserve"> a 25m wide town </w:t>
      </w:r>
      <w:proofErr w:type="spellStart"/>
      <w:r w:rsidR="00EE7D9D">
        <w:rPr>
          <w:rFonts w:cs="Arial"/>
          <w:sz w:val="22"/>
          <w:szCs w:val="22"/>
        </w:rPr>
        <w:t>centre</w:t>
      </w:r>
      <w:proofErr w:type="spellEnd"/>
      <w:r w:rsidR="00EE7D9D">
        <w:rPr>
          <w:rFonts w:cs="Arial"/>
          <w:sz w:val="22"/>
          <w:szCs w:val="22"/>
        </w:rPr>
        <w:t xml:space="preserve"> road, a 16.5m collector road and an 8m wide half wide local residential street</w:t>
      </w:r>
      <w:r w:rsidR="003D591E">
        <w:rPr>
          <w:rFonts w:cs="Arial"/>
          <w:sz w:val="22"/>
          <w:szCs w:val="22"/>
        </w:rPr>
        <w:t>;</w:t>
      </w:r>
    </w:p>
    <w:p w:rsidR="00C5082A" w:rsidRPr="00C5082A" w:rsidRDefault="00C5082A" w:rsidP="00C5082A">
      <w:pPr>
        <w:jc w:val="both"/>
        <w:rPr>
          <w:rFonts w:cs="Arial"/>
          <w:b/>
          <w:bCs/>
          <w:sz w:val="22"/>
          <w:szCs w:val="22"/>
        </w:rPr>
      </w:pPr>
    </w:p>
    <w:p w:rsidR="00C5082A" w:rsidRPr="00C5082A" w:rsidRDefault="00C5082A" w:rsidP="00494A53">
      <w:pPr>
        <w:ind w:left="709" w:hanging="709"/>
        <w:jc w:val="both"/>
        <w:rPr>
          <w:rFonts w:cs="Arial"/>
          <w:b/>
          <w:bCs/>
          <w:sz w:val="22"/>
          <w:szCs w:val="22"/>
        </w:rPr>
      </w:pPr>
      <w:r w:rsidRPr="00C5082A">
        <w:rPr>
          <w:rFonts w:cs="Arial"/>
          <w:b/>
          <w:bCs/>
          <w:sz w:val="22"/>
          <w:szCs w:val="22"/>
        </w:rPr>
        <w:t>•</w:t>
      </w:r>
      <w:r w:rsidRPr="00C5082A">
        <w:rPr>
          <w:rFonts w:cs="Arial"/>
          <w:b/>
          <w:bCs/>
          <w:sz w:val="22"/>
          <w:szCs w:val="22"/>
        </w:rPr>
        <w:tab/>
      </w:r>
      <w:r w:rsidRPr="00EE7D9D">
        <w:rPr>
          <w:rFonts w:cs="Arial"/>
          <w:sz w:val="22"/>
          <w:szCs w:val="22"/>
        </w:rPr>
        <w:t>Torrens title subdivision to create two lots</w:t>
      </w:r>
      <w:r w:rsidR="00EE7D9D">
        <w:rPr>
          <w:rFonts w:cs="Arial"/>
          <w:sz w:val="22"/>
          <w:szCs w:val="22"/>
        </w:rPr>
        <w:t>, one for residential development subject to this application (18,283m</w:t>
      </w:r>
      <w:r w:rsidR="00EE7D9D">
        <w:rPr>
          <w:rFonts w:cs="Arial"/>
          <w:sz w:val="22"/>
          <w:szCs w:val="22"/>
          <w:vertAlign w:val="superscript"/>
        </w:rPr>
        <w:t>2</w:t>
      </w:r>
      <w:r w:rsidR="00EE7D9D">
        <w:rPr>
          <w:rFonts w:cs="Arial"/>
          <w:sz w:val="22"/>
          <w:szCs w:val="22"/>
        </w:rPr>
        <w:t>) and one for future drainage purposes and passive open space (6203m</w:t>
      </w:r>
      <w:r w:rsidR="00EE7D9D">
        <w:rPr>
          <w:rFonts w:cs="Arial"/>
          <w:sz w:val="22"/>
          <w:szCs w:val="22"/>
          <w:vertAlign w:val="superscript"/>
        </w:rPr>
        <w:t>2</w:t>
      </w:r>
      <w:r w:rsidR="00EE7D9D">
        <w:rPr>
          <w:rFonts w:cs="Arial"/>
          <w:sz w:val="22"/>
          <w:szCs w:val="22"/>
        </w:rPr>
        <w:t>);</w:t>
      </w:r>
    </w:p>
    <w:p w:rsidR="004F7A39" w:rsidRDefault="00C5082A" w:rsidP="00C5082A">
      <w:pPr>
        <w:ind w:left="709" w:hanging="709"/>
        <w:jc w:val="both"/>
        <w:rPr>
          <w:rFonts w:cs="Arial"/>
          <w:b/>
          <w:bCs/>
          <w:sz w:val="22"/>
          <w:szCs w:val="22"/>
        </w:rPr>
      </w:pPr>
      <w:r w:rsidRPr="00C5082A">
        <w:rPr>
          <w:rFonts w:cs="Arial"/>
          <w:b/>
          <w:bCs/>
          <w:sz w:val="22"/>
          <w:szCs w:val="22"/>
        </w:rPr>
        <w:lastRenderedPageBreak/>
        <w:t>•</w:t>
      </w:r>
      <w:r w:rsidRPr="00C5082A">
        <w:rPr>
          <w:rFonts w:cs="Arial"/>
          <w:b/>
          <w:bCs/>
          <w:sz w:val="22"/>
          <w:szCs w:val="22"/>
        </w:rPr>
        <w:tab/>
      </w:r>
      <w:r w:rsidRPr="004F7A39">
        <w:rPr>
          <w:rFonts w:cs="Arial"/>
          <w:sz w:val="22"/>
          <w:szCs w:val="22"/>
        </w:rPr>
        <w:t xml:space="preserve">Construction of a </w:t>
      </w:r>
      <w:proofErr w:type="gramStart"/>
      <w:r w:rsidRPr="004F7A39">
        <w:rPr>
          <w:rFonts w:cs="Arial"/>
          <w:sz w:val="22"/>
          <w:szCs w:val="22"/>
        </w:rPr>
        <w:t>mixed use</w:t>
      </w:r>
      <w:proofErr w:type="gramEnd"/>
      <w:r w:rsidRPr="004F7A39">
        <w:rPr>
          <w:rFonts w:cs="Arial"/>
          <w:sz w:val="22"/>
          <w:szCs w:val="22"/>
        </w:rPr>
        <w:t xml:space="preserve"> development</w:t>
      </w:r>
      <w:r w:rsidR="003D591E">
        <w:rPr>
          <w:rFonts w:cs="Arial"/>
          <w:sz w:val="22"/>
          <w:szCs w:val="22"/>
        </w:rPr>
        <w:t xml:space="preserve"> consisting</w:t>
      </w:r>
      <w:r w:rsidRPr="004F7A39">
        <w:rPr>
          <w:rFonts w:cs="Arial"/>
          <w:sz w:val="22"/>
          <w:szCs w:val="22"/>
        </w:rPr>
        <w:t xml:space="preserve"> of five (5) buildings,</w:t>
      </w:r>
      <w:r w:rsidR="0040759C" w:rsidRPr="004F7A39">
        <w:rPr>
          <w:rFonts w:cs="Arial"/>
          <w:sz w:val="22"/>
          <w:szCs w:val="22"/>
        </w:rPr>
        <w:t xml:space="preserve"> containing 436 residential units and one </w:t>
      </w:r>
      <w:proofErr w:type="spellStart"/>
      <w:r w:rsidR="0040759C" w:rsidRPr="004F7A39">
        <w:rPr>
          <w:rFonts w:cs="Arial"/>
          <w:sz w:val="22"/>
          <w:szCs w:val="22"/>
        </w:rPr>
        <w:t>neighbourhood</w:t>
      </w:r>
      <w:proofErr w:type="spellEnd"/>
      <w:r w:rsidR="0040759C" w:rsidRPr="004F7A39">
        <w:rPr>
          <w:rFonts w:cs="Arial"/>
          <w:sz w:val="22"/>
          <w:szCs w:val="22"/>
        </w:rPr>
        <w:t xml:space="preserve"> shop, </w:t>
      </w:r>
      <w:r w:rsidR="003D591E">
        <w:rPr>
          <w:rFonts w:cs="Arial"/>
          <w:sz w:val="22"/>
          <w:szCs w:val="22"/>
        </w:rPr>
        <w:t>including</w:t>
      </w:r>
      <w:r w:rsidR="0040759C" w:rsidRPr="004F7A39">
        <w:rPr>
          <w:rFonts w:cs="Arial"/>
          <w:sz w:val="22"/>
          <w:szCs w:val="22"/>
        </w:rPr>
        <w:t xml:space="preserve"> 46 x 1 bedroom units, 331 x 2 bedroom units, 49 x 3 bedroom units and 10 x 4 bedroom units. </w:t>
      </w:r>
      <w:proofErr w:type="gramStart"/>
      <w:r w:rsidR="0040759C" w:rsidRPr="004F7A39">
        <w:rPr>
          <w:rFonts w:cs="Arial"/>
          <w:sz w:val="22"/>
          <w:szCs w:val="22"/>
        </w:rPr>
        <w:t>Forty four</w:t>
      </w:r>
      <w:proofErr w:type="gramEnd"/>
      <w:r w:rsidR="0040759C" w:rsidRPr="004F7A39">
        <w:rPr>
          <w:rFonts w:cs="Arial"/>
          <w:sz w:val="22"/>
          <w:szCs w:val="22"/>
        </w:rPr>
        <w:t xml:space="preserve"> (44) adaptable units are proposed;</w:t>
      </w:r>
    </w:p>
    <w:p w:rsidR="004F7A39" w:rsidRDefault="004F7A39" w:rsidP="00C5082A">
      <w:pPr>
        <w:ind w:left="709" w:hanging="709"/>
        <w:jc w:val="both"/>
        <w:rPr>
          <w:rFonts w:cs="Arial"/>
          <w:b/>
          <w:bCs/>
          <w:sz w:val="22"/>
          <w:szCs w:val="22"/>
        </w:rPr>
      </w:pPr>
    </w:p>
    <w:p w:rsidR="004F7A39" w:rsidRPr="00750C1A" w:rsidRDefault="004F7A39" w:rsidP="00C5082A">
      <w:pPr>
        <w:ind w:left="709" w:hanging="709"/>
        <w:jc w:val="both"/>
        <w:rPr>
          <w:rFonts w:cs="Arial"/>
          <w:sz w:val="22"/>
          <w:szCs w:val="22"/>
        </w:rPr>
      </w:pPr>
      <w:r>
        <w:rPr>
          <w:rFonts w:cs="Arial"/>
          <w:b/>
          <w:bCs/>
          <w:sz w:val="22"/>
          <w:szCs w:val="22"/>
        </w:rPr>
        <w:tab/>
      </w:r>
      <w:r w:rsidRPr="00750C1A">
        <w:rPr>
          <w:rFonts w:cs="Arial"/>
          <w:sz w:val="22"/>
          <w:szCs w:val="22"/>
        </w:rPr>
        <w:t xml:space="preserve">The building will be constructed of masonry and glazing. Wall finishes will consist of </w:t>
      </w:r>
      <w:r w:rsidR="00750C1A" w:rsidRPr="00750C1A">
        <w:rPr>
          <w:rFonts w:cs="Arial"/>
          <w:sz w:val="22"/>
          <w:szCs w:val="22"/>
        </w:rPr>
        <w:t xml:space="preserve">painted concrete in various </w:t>
      </w:r>
      <w:proofErr w:type="spellStart"/>
      <w:r w:rsidR="00750C1A" w:rsidRPr="00750C1A">
        <w:rPr>
          <w:rFonts w:cs="Arial"/>
          <w:sz w:val="22"/>
          <w:szCs w:val="22"/>
        </w:rPr>
        <w:t>colours</w:t>
      </w:r>
      <w:proofErr w:type="spellEnd"/>
      <w:r w:rsidR="00750C1A" w:rsidRPr="00750C1A">
        <w:rPr>
          <w:rFonts w:cs="Arial"/>
          <w:sz w:val="22"/>
          <w:szCs w:val="22"/>
        </w:rPr>
        <w:t xml:space="preserve"> and finishes</w:t>
      </w:r>
      <w:r w:rsidRPr="00750C1A">
        <w:rPr>
          <w:rFonts w:cs="Arial"/>
          <w:sz w:val="22"/>
          <w:szCs w:val="22"/>
        </w:rPr>
        <w:t xml:space="preserve"> and p</w:t>
      </w:r>
      <w:r w:rsidR="00750C1A" w:rsidRPr="00750C1A">
        <w:rPr>
          <w:rFonts w:cs="Arial"/>
          <w:sz w:val="22"/>
          <w:szCs w:val="22"/>
        </w:rPr>
        <w:t xml:space="preserve">owder coated </w:t>
      </w:r>
      <w:r w:rsidR="00CB4E3B" w:rsidRPr="00750C1A">
        <w:rPr>
          <w:rFonts w:cs="Arial"/>
          <w:sz w:val="22"/>
          <w:szCs w:val="22"/>
        </w:rPr>
        <w:t>aluminum</w:t>
      </w:r>
      <w:r w:rsidR="00750C1A" w:rsidRPr="00750C1A">
        <w:rPr>
          <w:rFonts w:cs="Arial"/>
          <w:sz w:val="22"/>
          <w:szCs w:val="22"/>
        </w:rPr>
        <w:t xml:space="preserve"> in d</w:t>
      </w:r>
      <w:r w:rsidR="00750C1A">
        <w:rPr>
          <w:rFonts w:cs="Arial"/>
          <w:sz w:val="22"/>
          <w:szCs w:val="22"/>
        </w:rPr>
        <w:t>ark</w:t>
      </w:r>
      <w:r w:rsidR="00750C1A" w:rsidRPr="00750C1A">
        <w:rPr>
          <w:rFonts w:cs="Arial"/>
          <w:sz w:val="22"/>
          <w:szCs w:val="22"/>
        </w:rPr>
        <w:t xml:space="preserve"> grey and bronze.</w:t>
      </w:r>
    </w:p>
    <w:p w:rsidR="004F7A39" w:rsidRDefault="004F7A39" w:rsidP="00C5082A">
      <w:pPr>
        <w:ind w:left="709" w:hanging="709"/>
        <w:jc w:val="both"/>
        <w:rPr>
          <w:rFonts w:cs="Arial"/>
          <w:b/>
          <w:bCs/>
          <w:sz w:val="22"/>
          <w:szCs w:val="22"/>
        </w:rPr>
      </w:pPr>
    </w:p>
    <w:p w:rsidR="004F7A39" w:rsidRPr="004F7A39" w:rsidRDefault="004F7A39" w:rsidP="004F7A39">
      <w:pPr>
        <w:pStyle w:val="ListParagraph"/>
        <w:numPr>
          <w:ilvl w:val="0"/>
          <w:numId w:val="42"/>
        </w:numPr>
        <w:ind w:hanging="720"/>
        <w:jc w:val="both"/>
        <w:rPr>
          <w:rFonts w:cs="Arial"/>
          <w:sz w:val="22"/>
          <w:szCs w:val="22"/>
        </w:rPr>
      </w:pPr>
      <w:r w:rsidRPr="004F7A39">
        <w:rPr>
          <w:rFonts w:cs="Arial"/>
          <w:sz w:val="22"/>
          <w:szCs w:val="22"/>
        </w:rPr>
        <w:t>Construction of two levels of basement parking providing 512 parking spaces for residents and 88 spaces for visitors, 30 spaces for motorbikes / scooters, and a designated carwash space.</w:t>
      </w:r>
      <w:r w:rsidR="008A4D30">
        <w:rPr>
          <w:rFonts w:cs="Arial"/>
          <w:sz w:val="22"/>
          <w:szCs w:val="22"/>
        </w:rPr>
        <w:t xml:space="preserve"> </w:t>
      </w:r>
      <w:r w:rsidRPr="004F7A39">
        <w:rPr>
          <w:rFonts w:cs="Arial"/>
          <w:sz w:val="22"/>
          <w:szCs w:val="22"/>
        </w:rPr>
        <w:t xml:space="preserve">184 bicycle spaces are provided throughout the development within secured areas upon the ground floor; </w:t>
      </w:r>
    </w:p>
    <w:p w:rsidR="00C5082A" w:rsidRPr="00C5082A" w:rsidRDefault="00C5082A" w:rsidP="00C5082A">
      <w:pPr>
        <w:jc w:val="both"/>
        <w:rPr>
          <w:rFonts w:cs="Arial"/>
          <w:b/>
          <w:bCs/>
          <w:sz w:val="22"/>
          <w:szCs w:val="22"/>
        </w:rPr>
      </w:pPr>
    </w:p>
    <w:p w:rsidR="00C5082A" w:rsidRPr="00C5082A" w:rsidRDefault="00C5082A" w:rsidP="00C5082A">
      <w:pPr>
        <w:jc w:val="both"/>
        <w:rPr>
          <w:rFonts w:cs="Arial"/>
          <w:b/>
          <w:bCs/>
          <w:sz w:val="22"/>
          <w:szCs w:val="22"/>
        </w:rPr>
      </w:pPr>
      <w:r w:rsidRPr="00C5082A">
        <w:rPr>
          <w:rFonts w:cs="Arial"/>
          <w:b/>
          <w:bCs/>
          <w:sz w:val="22"/>
          <w:szCs w:val="22"/>
        </w:rPr>
        <w:t>•</w:t>
      </w:r>
      <w:r w:rsidRPr="00C5082A">
        <w:rPr>
          <w:rFonts w:cs="Arial"/>
          <w:b/>
          <w:bCs/>
          <w:sz w:val="22"/>
          <w:szCs w:val="22"/>
        </w:rPr>
        <w:tab/>
      </w:r>
      <w:r w:rsidRPr="004F7A39">
        <w:rPr>
          <w:rFonts w:cs="Arial"/>
          <w:sz w:val="22"/>
          <w:szCs w:val="22"/>
        </w:rPr>
        <w:t>Associated site works</w:t>
      </w:r>
      <w:r w:rsidR="004F7A39" w:rsidRPr="004F7A39">
        <w:rPr>
          <w:rFonts w:cs="Arial"/>
          <w:sz w:val="22"/>
          <w:szCs w:val="22"/>
        </w:rPr>
        <w:t>, including drainage and landscaping.</w:t>
      </w:r>
    </w:p>
    <w:p w:rsidR="004F7A39" w:rsidRPr="005C3852" w:rsidRDefault="004F7A39" w:rsidP="0025756F">
      <w:pPr>
        <w:tabs>
          <w:tab w:val="left" w:pos="0"/>
          <w:tab w:val="left" w:pos="9540"/>
        </w:tabs>
        <w:autoSpaceDE w:val="0"/>
        <w:autoSpaceDN w:val="0"/>
        <w:adjustRightInd w:val="0"/>
        <w:spacing w:line="240" w:lineRule="atLeast"/>
        <w:jc w:val="both"/>
        <w:rPr>
          <w:rFonts w:cs="Arial"/>
          <w:bCs/>
          <w:sz w:val="22"/>
          <w:szCs w:val="22"/>
          <w:lang w:val="en-AU"/>
        </w:rPr>
      </w:pPr>
    </w:p>
    <w:p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rsidR="00C154F6"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Council staff </w:t>
      </w:r>
      <w:r w:rsidR="002241E3">
        <w:rPr>
          <w:rFonts w:cs="Arial"/>
          <w:bCs/>
          <w:sz w:val="22"/>
          <w:szCs w:val="22"/>
          <w:lang w:val="en-AU"/>
        </w:rPr>
        <w:t xml:space="preserve">last </w:t>
      </w:r>
      <w:r>
        <w:rPr>
          <w:rFonts w:cs="Arial"/>
          <w:bCs/>
          <w:sz w:val="22"/>
          <w:szCs w:val="22"/>
          <w:lang w:val="en-AU"/>
        </w:rPr>
        <w:t>briefed the Panel on th</w:t>
      </w:r>
      <w:r w:rsidR="008E7BE1">
        <w:rPr>
          <w:rFonts w:cs="Arial"/>
          <w:bCs/>
          <w:sz w:val="22"/>
          <w:szCs w:val="22"/>
          <w:lang w:val="en-AU"/>
        </w:rPr>
        <w:t>e</w:t>
      </w:r>
      <w:r>
        <w:rPr>
          <w:rFonts w:cs="Arial"/>
          <w:bCs/>
          <w:sz w:val="22"/>
          <w:szCs w:val="22"/>
          <w:lang w:val="en-AU"/>
        </w:rPr>
        <w:t xml:space="preserve"> DA on </w:t>
      </w:r>
      <w:r w:rsidR="00470EA8" w:rsidRPr="00470EA8">
        <w:rPr>
          <w:rFonts w:cs="Arial"/>
          <w:bCs/>
          <w:sz w:val="22"/>
          <w:szCs w:val="22"/>
          <w:lang w:val="en-AU"/>
        </w:rPr>
        <w:t>4 March 2019</w:t>
      </w:r>
      <w:r w:rsidRPr="00470EA8">
        <w:rPr>
          <w:rFonts w:cs="Arial"/>
          <w:bCs/>
          <w:sz w:val="22"/>
          <w:szCs w:val="22"/>
          <w:lang w:val="en-AU"/>
        </w:rPr>
        <w:t>.</w:t>
      </w:r>
      <w:r>
        <w:rPr>
          <w:rFonts w:cs="Arial"/>
          <w:bCs/>
          <w:sz w:val="22"/>
          <w:szCs w:val="22"/>
          <w:lang w:val="en-AU"/>
        </w:rPr>
        <w:t xml:space="preserve"> </w:t>
      </w:r>
      <w:r w:rsidR="009B74C0">
        <w:rPr>
          <w:rFonts w:cs="Arial"/>
          <w:bCs/>
          <w:sz w:val="22"/>
          <w:szCs w:val="22"/>
          <w:lang w:val="en-AU"/>
        </w:rPr>
        <w:t>The following discussion provides an assessment of how the issues raised by the Panel at the briefing have been addressed:</w:t>
      </w:r>
    </w:p>
    <w:p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470EA8" w:rsidRPr="00470EA8" w:rsidRDefault="00470EA8" w:rsidP="006207C6">
      <w:pPr>
        <w:pStyle w:val="ListParagraph"/>
        <w:numPr>
          <w:ilvl w:val="0"/>
          <w:numId w:val="39"/>
        </w:numPr>
        <w:tabs>
          <w:tab w:val="left" w:pos="9540"/>
        </w:tabs>
        <w:autoSpaceDE w:val="0"/>
        <w:autoSpaceDN w:val="0"/>
        <w:adjustRightInd w:val="0"/>
        <w:spacing w:line="240" w:lineRule="atLeast"/>
        <w:ind w:left="426"/>
        <w:jc w:val="both"/>
        <w:rPr>
          <w:rFonts w:cs="Arial"/>
          <w:bCs/>
          <w:sz w:val="22"/>
          <w:szCs w:val="22"/>
          <w:lang w:val="en-AU"/>
        </w:rPr>
      </w:pPr>
      <w:r>
        <w:rPr>
          <w:rFonts w:cs="Arial"/>
          <w:bCs/>
          <w:i/>
          <w:iCs/>
          <w:sz w:val="22"/>
          <w:szCs w:val="22"/>
          <w:lang w:val="en-AU"/>
        </w:rPr>
        <w:t>The extent to which the flooding reports supplied with the Application present a reliable basis to assess the proposal and necessary mitigation measures.</w:t>
      </w:r>
    </w:p>
    <w:p w:rsidR="00470EA8" w:rsidRDefault="00470EA8" w:rsidP="006207C6">
      <w:pPr>
        <w:tabs>
          <w:tab w:val="left" w:pos="9540"/>
        </w:tabs>
        <w:autoSpaceDE w:val="0"/>
        <w:autoSpaceDN w:val="0"/>
        <w:adjustRightInd w:val="0"/>
        <w:spacing w:line="240" w:lineRule="atLeast"/>
        <w:ind w:left="426"/>
        <w:jc w:val="both"/>
        <w:rPr>
          <w:rFonts w:cs="Arial"/>
          <w:bCs/>
          <w:i/>
          <w:iCs/>
          <w:sz w:val="22"/>
          <w:szCs w:val="22"/>
          <w:lang w:val="en-AU"/>
        </w:rPr>
      </w:pPr>
    </w:p>
    <w:p w:rsidR="00603E44" w:rsidRPr="00470EA8" w:rsidRDefault="00603E44" w:rsidP="006207C6">
      <w:pPr>
        <w:pStyle w:val="ListParagraph"/>
        <w:numPr>
          <w:ilvl w:val="0"/>
          <w:numId w:val="39"/>
        </w:numPr>
        <w:tabs>
          <w:tab w:val="left" w:pos="9540"/>
        </w:tabs>
        <w:autoSpaceDE w:val="0"/>
        <w:autoSpaceDN w:val="0"/>
        <w:adjustRightInd w:val="0"/>
        <w:spacing w:line="240" w:lineRule="atLeast"/>
        <w:ind w:left="426"/>
        <w:jc w:val="both"/>
        <w:rPr>
          <w:rFonts w:cs="Arial"/>
          <w:bCs/>
          <w:sz w:val="22"/>
          <w:szCs w:val="22"/>
          <w:lang w:val="en-AU"/>
        </w:rPr>
      </w:pPr>
      <w:r>
        <w:rPr>
          <w:rFonts w:cs="Arial"/>
          <w:bCs/>
          <w:i/>
          <w:iCs/>
          <w:sz w:val="22"/>
          <w:szCs w:val="22"/>
          <w:lang w:val="en-AU"/>
        </w:rPr>
        <w:t>The acceptability of the present design in that regard.</w:t>
      </w:r>
    </w:p>
    <w:p w:rsidR="008A6727" w:rsidRPr="008A6727" w:rsidRDefault="008A6727" w:rsidP="008A6727">
      <w:pPr>
        <w:tabs>
          <w:tab w:val="left" w:pos="0"/>
          <w:tab w:val="left" w:pos="9540"/>
        </w:tabs>
        <w:autoSpaceDE w:val="0"/>
        <w:autoSpaceDN w:val="0"/>
        <w:adjustRightInd w:val="0"/>
        <w:spacing w:line="240" w:lineRule="atLeast"/>
        <w:jc w:val="both"/>
        <w:rPr>
          <w:rFonts w:cs="Arial"/>
          <w:bCs/>
          <w:i/>
          <w:iCs/>
          <w:sz w:val="22"/>
          <w:szCs w:val="22"/>
          <w:lang w:val="en-AU"/>
        </w:rPr>
      </w:pPr>
    </w:p>
    <w:p w:rsidR="00470EA8" w:rsidRDefault="00470EA8" w:rsidP="006207C6">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r>
        <w:rPr>
          <w:rFonts w:cs="Arial"/>
          <w:b/>
          <w:sz w:val="22"/>
          <w:szCs w:val="22"/>
          <w:lang w:val="en-AU"/>
        </w:rPr>
        <w:t>Council comments</w:t>
      </w:r>
    </w:p>
    <w:p w:rsidR="00D14EA3" w:rsidRPr="00603E44" w:rsidRDefault="00D14EA3" w:rsidP="00D14EA3">
      <w:pPr>
        <w:tabs>
          <w:tab w:val="left" w:pos="426"/>
          <w:tab w:val="left" w:pos="9540"/>
        </w:tabs>
        <w:autoSpaceDE w:val="0"/>
        <w:autoSpaceDN w:val="0"/>
        <w:adjustRightInd w:val="0"/>
        <w:spacing w:line="240" w:lineRule="atLeast"/>
        <w:ind w:left="426"/>
        <w:jc w:val="both"/>
        <w:rPr>
          <w:rFonts w:cs="Arial"/>
          <w:b/>
          <w:sz w:val="22"/>
          <w:szCs w:val="22"/>
          <w:lang w:val="en-AU"/>
        </w:rPr>
      </w:pPr>
      <w:r w:rsidRPr="00D14EA3">
        <w:rPr>
          <w:rFonts w:cs="Arial"/>
          <w:sz w:val="22"/>
          <w:szCs w:val="22"/>
          <w:lang w:eastAsia="en-AU"/>
        </w:rPr>
        <w:t xml:space="preserve">Precinct planning mapping suggested that the R3 Medium Density Residential zoned portion of this site was not subject to flooding. However, updated flood modelling of the upstream catchment </w:t>
      </w:r>
      <w:r w:rsidR="0014556E">
        <w:rPr>
          <w:rFonts w:cs="Arial"/>
          <w:sz w:val="22"/>
          <w:szCs w:val="22"/>
          <w:lang w:eastAsia="en-AU"/>
        </w:rPr>
        <w:t xml:space="preserve">in a post development scenario, </w:t>
      </w:r>
      <w:r w:rsidRPr="00D14EA3">
        <w:rPr>
          <w:rFonts w:cs="Arial"/>
          <w:sz w:val="22"/>
          <w:szCs w:val="22"/>
          <w:lang w:eastAsia="en-AU"/>
        </w:rPr>
        <w:t>reveal</w:t>
      </w:r>
      <w:r w:rsidR="0014556E">
        <w:rPr>
          <w:rFonts w:cs="Arial"/>
          <w:sz w:val="22"/>
          <w:szCs w:val="22"/>
          <w:lang w:eastAsia="en-AU"/>
        </w:rPr>
        <w:t>ed</w:t>
      </w:r>
      <w:r w:rsidRPr="00D14EA3">
        <w:rPr>
          <w:rFonts w:cs="Arial"/>
          <w:sz w:val="22"/>
          <w:szCs w:val="22"/>
          <w:lang w:eastAsia="en-AU"/>
        </w:rPr>
        <w:t xml:space="preserve"> that the extent of flooding </w:t>
      </w:r>
      <w:r w:rsidR="00B00DF4">
        <w:rPr>
          <w:rFonts w:cs="Arial"/>
          <w:sz w:val="22"/>
          <w:szCs w:val="22"/>
          <w:lang w:eastAsia="en-AU"/>
        </w:rPr>
        <w:t>was</w:t>
      </w:r>
      <w:r w:rsidRPr="00D14EA3">
        <w:rPr>
          <w:rFonts w:cs="Arial"/>
          <w:sz w:val="22"/>
          <w:szCs w:val="22"/>
          <w:lang w:eastAsia="en-AU"/>
        </w:rPr>
        <w:t xml:space="preserve"> greater than previously mapped and w</w:t>
      </w:r>
      <w:r w:rsidR="00B00DF4">
        <w:rPr>
          <w:rFonts w:cs="Arial"/>
          <w:sz w:val="22"/>
          <w:szCs w:val="22"/>
          <w:lang w:eastAsia="en-AU"/>
        </w:rPr>
        <w:t>ould</w:t>
      </w:r>
      <w:r w:rsidRPr="00D14EA3">
        <w:rPr>
          <w:rFonts w:cs="Arial"/>
          <w:sz w:val="22"/>
          <w:szCs w:val="22"/>
          <w:lang w:eastAsia="en-AU"/>
        </w:rPr>
        <w:t xml:space="preserve"> encroach upon the north east corner of the R3 medium density residential zoned portion of the site. </w:t>
      </w:r>
      <w:r w:rsidR="0014556E">
        <w:rPr>
          <w:rFonts w:cs="Arial"/>
          <w:sz w:val="22"/>
          <w:szCs w:val="22"/>
          <w:lang w:eastAsia="en-AU"/>
        </w:rPr>
        <w:t>Council Engineers are now satisfied with the submitted flood assessment and agree with the calculated flood planning level for the site (RL77.2m</w:t>
      </w:r>
      <w:r w:rsidR="00B00DF4">
        <w:rPr>
          <w:rFonts w:cs="Arial"/>
          <w:sz w:val="22"/>
          <w:szCs w:val="22"/>
          <w:lang w:eastAsia="en-AU"/>
        </w:rPr>
        <w:t xml:space="preserve">) </w:t>
      </w:r>
      <w:r w:rsidR="00732B64">
        <w:rPr>
          <w:rFonts w:cs="Arial"/>
          <w:sz w:val="22"/>
          <w:szCs w:val="22"/>
          <w:lang w:eastAsia="en-AU"/>
        </w:rPr>
        <w:t xml:space="preserve">and downstream tailwater levels, which dictate internal drainage design. </w:t>
      </w:r>
      <w:r w:rsidRPr="00D14EA3">
        <w:rPr>
          <w:rFonts w:cs="Arial"/>
          <w:sz w:val="22"/>
          <w:szCs w:val="22"/>
          <w:lang w:eastAsia="en-AU"/>
        </w:rPr>
        <w:t xml:space="preserve">The town </w:t>
      </w:r>
      <w:proofErr w:type="spellStart"/>
      <w:r w:rsidRPr="00D14EA3">
        <w:rPr>
          <w:rFonts w:cs="Arial"/>
          <w:sz w:val="22"/>
          <w:szCs w:val="22"/>
          <w:lang w:eastAsia="en-AU"/>
        </w:rPr>
        <w:t>centre</w:t>
      </w:r>
      <w:proofErr w:type="spellEnd"/>
      <w:r w:rsidRPr="00D14EA3">
        <w:rPr>
          <w:rFonts w:cs="Arial"/>
          <w:sz w:val="22"/>
          <w:szCs w:val="22"/>
          <w:lang w:eastAsia="en-AU"/>
        </w:rPr>
        <w:t xml:space="preserve"> road and the development have been designed to sit above the 1% AEP flood event</w:t>
      </w:r>
      <w:r w:rsidR="00E00968">
        <w:rPr>
          <w:rFonts w:cs="Arial"/>
          <w:sz w:val="22"/>
          <w:szCs w:val="22"/>
          <w:lang w:eastAsia="en-AU"/>
        </w:rPr>
        <w:t>, with the development</w:t>
      </w:r>
      <w:r w:rsidR="00603E44">
        <w:rPr>
          <w:rFonts w:cs="Arial"/>
          <w:sz w:val="20"/>
          <w:szCs w:val="20"/>
          <w:lang w:eastAsia="en-AU"/>
        </w:rPr>
        <w:t xml:space="preserve"> </w:t>
      </w:r>
      <w:r w:rsidR="00603E44">
        <w:rPr>
          <w:rFonts w:cs="Arial"/>
          <w:sz w:val="22"/>
          <w:szCs w:val="22"/>
          <w:lang w:eastAsia="en-AU"/>
        </w:rPr>
        <w:t>now satisfactory in respect to flood planning requirements.</w:t>
      </w:r>
    </w:p>
    <w:p w:rsidR="00732B64" w:rsidRDefault="00732B64" w:rsidP="00470EA8">
      <w:pPr>
        <w:tabs>
          <w:tab w:val="left" w:pos="0"/>
          <w:tab w:val="left" w:pos="9540"/>
        </w:tabs>
        <w:autoSpaceDE w:val="0"/>
        <w:autoSpaceDN w:val="0"/>
        <w:adjustRightInd w:val="0"/>
        <w:spacing w:line="240" w:lineRule="atLeast"/>
        <w:jc w:val="both"/>
        <w:rPr>
          <w:rFonts w:cs="Arial"/>
          <w:b/>
          <w:sz w:val="22"/>
          <w:szCs w:val="22"/>
          <w:lang w:val="en-AU"/>
        </w:rPr>
      </w:pPr>
    </w:p>
    <w:p w:rsidR="00470EA8" w:rsidRPr="00470EA8" w:rsidRDefault="00470EA8" w:rsidP="00470EA8">
      <w:pPr>
        <w:pStyle w:val="ListParagraph"/>
        <w:numPr>
          <w:ilvl w:val="0"/>
          <w:numId w:val="39"/>
        </w:numPr>
        <w:tabs>
          <w:tab w:val="left" w:pos="0"/>
          <w:tab w:val="left" w:pos="9540"/>
        </w:tabs>
        <w:autoSpaceDE w:val="0"/>
        <w:autoSpaceDN w:val="0"/>
        <w:adjustRightInd w:val="0"/>
        <w:spacing w:line="240" w:lineRule="atLeast"/>
        <w:jc w:val="both"/>
        <w:rPr>
          <w:rFonts w:cs="Arial"/>
          <w:bCs/>
          <w:i/>
          <w:iCs/>
          <w:sz w:val="22"/>
          <w:szCs w:val="22"/>
          <w:lang w:val="en-AU"/>
        </w:rPr>
      </w:pPr>
      <w:r w:rsidRPr="00470EA8">
        <w:rPr>
          <w:rFonts w:cs="Arial"/>
          <w:bCs/>
          <w:i/>
          <w:iCs/>
          <w:sz w:val="22"/>
          <w:szCs w:val="22"/>
          <w:lang w:val="en-AU"/>
        </w:rPr>
        <w:t>Whether the proposed scale, height and density are compatible with the objectives of the R3 zone, available infrastructure, having regard to the likely impacts of the development on the surrounding area and its expected context. In that regard, while the SEPP only imposes a development standard for minimum density, that does not mean that a considered planning assessment would accept any density as appropriate and acceptable having regard to relevant matters.</w:t>
      </w:r>
    </w:p>
    <w:p w:rsidR="00FE548C" w:rsidRDefault="00FE548C" w:rsidP="00470EA8">
      <w:pPr>
        <w:pStyle w:val="ListParagraph"/>
        <w:tabs>
          <w:tab w:val="left" w:pos="0"/>
          <w:tab w:val="left" w:pos="9540"/>
        </w:tabs>
        <w:autoSpaceDE w:val="0"/>
        <w:autoSpaceDN w:val="0"/>
        <w:adjustRightInd w:val="0"/>
        <w:spacing w:line="240" w:lineRule="atLeast"/>
        <w:ind w:left="360"/>
        <w:jc w:val="both"/>
        <w:rPr>
          <w:rFonts w:cs="Arial"/>
          <w:b/>
          <w:sz w:val="22"/>
          <w:szCs w:val="22"/>
          <w:lang w:val="en-AU"/>
        </w:rPr>
      </w:pPr>
    </w:p>
    <w:p w:rsidR="00470EA8" w:rsidRDefault="00470EA8" w:rsidP="006207C6">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r>
        <w:rPr>
          <w:rFonts w:cs="Arial"/>
          <w:b/>
          <w:sz w:val="22"/>
          <w:szCs w:val="22"/>
          <w:lang w:val="en-AU"/>
        </w:rPr>
        <w:t>Council comments</w:t>
      </w:r>
    </w:p>
    <w:p w:rsidR="009A6AF5" w:rsidRDefault="009A6AF5" w:rsidP="009A6AF5">
      <w:pPr>
        <w:tabs>
          <w:tab w:val="left" w:pos="426"/>
          <w:tab w:val="left" w:pos="9540"/>
        </w:tabs>
        <w:autoSpaceDE w:val="0"/>
        <w:autoSpaceDN w:val="0"/>
        <w:adjustRightInd w:val="0"/>
        <w:spacing w:line="240" w:lineRule="atLeast"/>
        <w:ind w:left="426"/>
        <w:jc w:val="both"/>
        <w:rPr>
          <w:rFonts w:cs="Arial"/>
          <w:b/>
          <w:sz w:val="22"/>
          <w:szCs w:val="22"/>
          <w:lang w:val="en-AU"/>
        </w:rPr>
      </w:pPr>
      <w:r>
        <w:rPr>
          <w:rFonts w:cs="Arial"/>
          <w:bCs/>
          <w:sz w:val="22"/>
          <w:szCs w:val="22"/>
          <w:lang w:val="en-AU"/>
        </w:rPr>
        <w:t xml:space="preserve">It is considered that the development is consistent with the objectives of the R3 zone by providing a range of 1, 2, </w:t>
      </w:r>
      <w:proofErr w:type="gramStart"/>
      <w:r>
        <w:rPr>
          <w:rFonts w:cs="Arial"/>
          <w:bCs/>
          <w:sz w:val="22"/>
          <w:szCs w:val="22"/>
          <w:lang w:val="en-AU"/>
        </w:rPr>
        <w:t>3 and 4 bedroom</w:t>
      </w:r>
      <w:proofErr w:type="gramEnd"/>
      <w:r>
        <w:rPr>
          <w:rFonts w:cs="Arial"/>
          <w:bCs/>
          <w:sz w:val="22"/>
          <w:szCs w:val="22"/>
          <w:lang w:val="en-AU"/>
        </w:rPr>
        <w:t xml:space="preserve"> units, including several adaptable units within walkable proximity to Leppington Train Station.</w:t>
      </w:r>
      <w:r w:rsidR="00972B8F">
        <w:rPr>
          <w:rFonts w:cs="Arial"/>
          <w:bCs/>
          <w:sz w:val="22"/>
          <w:szCs w:val="22"/>
          <w:lang w:val="en-AU"/>
        </w:rPr>
        <w:t xml:space="preserve"> The mix of apartment types will contribute to housing diversity and will increase housing choice within Leppington by providing housing in a transitioning area with good access to the future emerging town centre and employment lands.</w:t>
      </w:r>
    </w:p>
    <w:p w:rsidR="00603E44" w:rsidRDefault="00603E44" w:rsidP="00972B8F">
      <w:pPr>
        <w:tabs>
          <w:tab w:val="left" w:pos="426"/>
          <w:tab w:val="left" w:pos="9540"/>
        </w:tabs>
        <w:autoSpaceDE w:val="0"/>
        <w:autoSpaceDN w:val="0"/>
        <w:adjustRightInd w:val="0"/>
        <w:spacing w:line="240" w:lineRule="atLeast"/>
        <w:jc w:val="both"/>
        <w:rPr>
          <w:rFonts w:cs="Arial"/>
          <w:sz w:val="22"/>
          <w:szCs w:val="22"/>
        </w:rPr>
      </w:pPr>
    </w:p>
    <w:p w:rsidR="00603E44" w:rsidRDefault="00E32E2B" w:rsidP="00603E44">
      <w:pPr>
        <w:tabs>
          <w:tab w:val="left" w:pos="426"/>
          <w:tab w:val="left" w:pos="9540"/>
        </w:tabs>
        <w:autoSpaceDE w:val="0"/>
        <w:autoSpaceDN w:val="0"/>
        <w:adjustRightInd w:val="0"/>
        <w:spacing w:line="240" w:lineRule="atLeast"/>
        <w:ind w:left="426"/>
        <w:jc w:val="both"/>
        <w:rPr>
          <w:rFonts w:cs="Arial"/>
          <w:sz w:val="22"/>
          <w:szCs w:val="22"/>
        </w:rPr>
      </w:pPr>
      <w:r>
        <w:rPr>
          <w:rFonts w:cs="Arial"/>
          <w:sz w:val="22"/>
          <w:szCs w:val="22"/>
        </w:rPr>
        <w:lastRenderedPageBreak/>
        <w:t xml:space="preserve">Whilst a minor height breach is proposed to </w:t>
      </w:r>
      <w:r w:rsidR="009A6AF5">
        <w:rPr>
          <w:rFonts w:cs="Arial"/>
          <w:sz w:val="22"/>
          <w:szCs w:val="22"/>
        </w:rPr>
        <w:t xml:space="preserve">two </w:t>
      </w:r>
      <w:r>
        <w:rPr>
          <w:rFonts w:cs="Arial"/>
          <w:sz w:val="22"/>
          <w:szCs w:val="22"/>
        </w:rPr>
        <w:t xml:space="preserve">lift overruns, the </w:t>
      </w:r>
      <w:r w:rsidR="006207C6">
        <w:rPr>
          <w:rFonts w:cs="Arial"/>
          <w:sz w:val="22"/>
          <w:szCs w:val="22"/>
        </w:rPr>
        <w:t xml:space="preserve">central </w:t>
      </w:r>
      <w:r>
        <w:rPr>
          <w:rFonts w:cs="Arial"/>
          <w:sz w:val="22"/>
          <w:szCs w:val="22"/>
        </w:rPr>
        <w:t xml:space="preserve">location of the lift overruns </w:t>
      </w:r>
      <w:r w:rsidR="006207C6">
        <w:rPr>
          <w:rFonts w:cs="Arial"/>
          <w:sz w:val="22"/>
          <w:szCs w:val="22"/>
        </w:rPr>
        <w:t xml:space="preserve">within the </w:t>
      </w:r>
      <w:r>
        <w:rPr>
          <w:rFonts w:cs="Arial"/>
          <w:sz w:val="22"/>
          <w:szCs w:val="22"/>
        </w:rPr>
        <w:t xml:space="preserve">roof will not result in any perceptible visual impact from the public domain or </w:t>
      </w:r>
      <w:proofErr w:type="spellStart"/>
      <w:r>
        <w:rPr>
          <w:rFonts w:cs="Arial"/>
          <w:sz w:val="22"/>
          <w:szCs w:val="22"/>
        </w:rPr>
        <w:t>neighbouring</w:t>
      </w:r>
      <w:proofErr w:type="spellEnd"/>
      <w:r>
        <w:rPr>
          <w:rFonts w:cs="Arial"/>
          <w:sz w:val="22"/>
          <w:szCs w:val="22"/>
        </w:rPr>
        <w:t xml:space="preserve"> properties. Despite the height breach, no additional impact from overshadowing will occur to the public domain or communal open space areas, as the shadows will fall upon the roof area of the proposed buildings. </w:t>
      </w:r>
    </w:p>
    <w:p w:rsidR="00603E44" w:rsidRDefault="00603E44" w:rsidP="00603E44">
      <w:pPr>
        <w:tabs>
          <w:tab w:val="left" w:pos="426"/>
          <w:tab w:val="left" w:pos="9540"/>
        </w:tabs>
        <w:autoSpaceDE w:val="0"/>
        <w:autoSpaceDN w:val="0"/>
        <w:adjustRightInd w:val="0"/>
        <w:spacing w:line="240" w:lineRule="atLeast"/>
        <w:ind w:left="426"/>
        <w:jc w:val="both"/>
        <w:rPr>
          <w:rFonts w:cs="Arial"/>
          <w:sz w:val="22"/>
          <w:szCs w:val="22"/>
        </w:rPr>
      </w:pPr>
    </w:p>
    <w:p w:rsidR="00972B8F" w:rsidRDefault="00972B8F" w:rsidP="00603E44">
      <w:pPr>
        <w:tabs>
          <w:tab w:val="left" w:pos="426"/>
          <w:tab w:val="left" w:pos="9540"/>
        </w:tabs>
        <w:autoSpaceDE w:val="0"/>
        <w:autoSpaceDN w:val="0"/>
        <w:adjustRightInd w:val="0"/>
        <w:spacing w:line="240" w:lineRule="atLeast"/>
        <w:ind w:left="426"/>
        <w:jc w:val="both"/>
        <w:rPr>
          <w:rFonts w:cs="Arial"/>
          <w:sz w:val="22"/>
          <w:szCs w:val="22"/>
        </w:rPr>
      </w:pPr>
      <w:r>
        <w:rPr>
          <w:rFonts w:cs="Arial"/>
          <w:sz w:val="22"/>
          <w:szCs w:val="22"/>
        </w:rPr>
        <w:t xml:space="preserve">In respect to density, the development standard technically does not apply to residential flat development and relates only to principal and secondary dwelling development. </w:t>
      </w:r>
      <w:r w:rsidR="003D591E">
        <w:rPr>
          <w:rFonts w:cs="Arial"/>
          <w:sz w:val="22"/>
          <w:szCs w:val="22"/>
        </w:rPr>
        <w:t>T</w:t>
      </w:r>
      <w:r>
        <w:rPr>
          <w:rFonts w:cs="Arial"/>
          <w:sz w:val="22"/>
          <w:szCs w:val="22"/>
        </w:rPr>
        <w:t xml:space="preserve">he development does </w:t>
      </w:r>
      <w:r w:rsidR="006B441A">
        <w:rPr>
          <w:rFonts w:cs="Arial"/>
          <w:sz w:val="22"/>
          <w:szCs w:val="22"/>
        </w:rPr>
        <w:t xml:space="preserve">not </w:t>
      </w:r>
      <w:r>
        <w:rPr>
          <w:rFonts w:cs="Arial"/>
          <w:sz w:val="22"/>
          <w:szCs w:val="22"/>
        </w:rPr>
        <w:t xml:space="preserve">result in adverse impacts in respect to overshadowing or loss of visual privacy upon adjoining </w:t>
      </w:r>
      <w:proofErr w:type="gramStart"/>
      <w:r>
        <w:rPr>
          <w:rFonts w:cs="Arial"/>
          <w:sz w:val="22"/>
          <w:szCs w:val="22"/>
        </w:rPr>
        <w:t>properties</w:t>
      </w:r>
      <w:r w:rsidR="006207C6">
        <w:rPr>
          <w:rFonts w:cs="Arial"/>
          <w:sz w:val="22"/>
          <w:szCs w:val="22"/>
        </w:rPr>
        <w:t xml:space="preserve">, </w:t>
      </w:r>
      <w:r w:rsidR="003D591E">
        <w:rPr>
          <w:rFonts w:cs="Arial"/>
          <w:sz w:val="22"/>
          <w:szCs w:val="22"/>
        </w:rPr>
        <w:t>and</w:t>
      </w:r>
      <w:proofErr w:type="gramEnd"/>
      <w:r w:rsidR="003D591E">
        <w:rPr>
          <w:rFonts w:cs="Arial"/>
          <w:sz w:val="22"/>
          <w:szCs w:val="22"/>
        </w:rPr>
        <w:t xml:space="preserve"> is considered to be an appropriate</w:t>
      </w:r>
      <w:r>
        <w:rPr>
          <w:rFonts w:cs="Arial"/>
          <w:sz w:val="22"/>
          <w:szCs w:val="22"/>
        </w:rPr>
        <w:t xml:space="preserve"> built form</w:t>
      </w:r>
      <w:r w:rsidR="003D591E">
        <w:rPr>
          <w:rFonts w:cs="Arial"/>
          <w:sz w:val="22"/>
          <w:szCs w:val="22"/>
        </w:rPr>
        <w:t xml:space="preserve"> response to the site attributes</w:t>
      </w:r>
      <w:r>
        <w:rPr>
          <w:rFonts w:cs="Arial"/>
          <w:sz w:val="22"/>
          <w:szCs w:val="22"/>
        </w:rPr>
        <w:t>.</w:t>
      </w:r>
    </w:p>
    <w:p w:rsidR="00972B8F" w:rsidRDefault="00972B8F" w:rsidP="00603E44">
      <w:pPr>
        <w:tabs>
          <w:tab w:val="left" w:pos="426"/>
          <w:tab w:val="left" w:pos="9540"/>
        </w:tabs>
        <w:autoSpaceDE w:val="0"/>
        <w:autoSpaceDN w:val="0"/>
        <w:adjustRightInd w:val="0"/>
        <w:spacing w:line="240" w:lineRule="atLeast"/>
        <w:ind w:left="426"/>
        <w:jc w:val="both"/>
        <w:rPr>
          <w:rFonts w:cs="Arial"/>
          <w:sz w:val="22"/>
          <w:szCs w:val="22"/>
        </w:rPr>
      </w:pPr>
    </w:p>
    <w:p w:rsidR="00972B8F" w:rsidRPr="000F512E" w:rsidRDefault="00972B8F" w:rsidP="00972B8F">
      <w:pPr>
        <w:tabs>
          <w:tab w:val="left" w:pos="426"/>
          <w:tab w:val="left" w:pos="9540"/>
        </w:tabs>
        <w:autoSpaceDE w:val="0"/>
        <w:autoSpaceDN w:val="0"/>
        <w:adjustRightInd w:val="0"/>
        <w:spacing w:line="240" w:lineRule="atLeast"/>
        <w:ind w:left="426"/>
        <w:jc w:val="both"/>
        <w:rPr>
          <w:rFonts w:cs="Arial"/>
          <w:bCs/>
          <w:sz w:val="22"/>
          <w:szCs w:val="22"/>
          <w:lang w:val="en-AU"/>
        </w:rPr>
      </w:pPr>
      <w:r>
        <w:rPr>
          <w:rFonts w:cs="Arial"/>
          <w:sz w:val="22"/>
          <w:szCs w:val="22"/>
        </w:rPr>
        <w:t xml:space="preserve">It is considered that the development is largely consistent with the Design Quality Principles and the Apartment Design Guide. The development provides a range of building heights, upper floor setbacks, varying façade design and horizontal and vertical architectural elements projecting from the main façade to provide articulation and visual interest. The development also accentuates the corners at the north east and north west along the </w:t>
      </w:r>
      <w:r w:rsidR="003D591E">
        <w:rPr>
          <w:rFonts w:cs="Arial"/>
          <w:sz w:val="22"/>
          <w:szCs w:val="22"/>
        </w:rPr>
        <w:t>t</w:t>
      </w:r>
      <w:r>
        <w:rPr>
          <w:rFonts w:cs="Arial"/>
          <w:sz w:val="22"/>
          <w:szCs w:val="22"/>
        </w:rPr>
        <w:t xml:space="preserve">own </w:t>
      </w:r>
      <w:proofErr w:type="spellStart"/>
      <w:r>
        <w:rPr>
          <w:rFonts w:cs="Arial"/>
          <w:sz w:val="22"/>
          <w:szCs w:val="22"/>
        </w:rPr>
        <w:t>centre</w:t>
      </w:r>
      <w:proofErr w:type="spellEnd"/>
      <w:r>
        <w:rPr>
          <w:rFonts w:cs="Arial"/>
          <w:sz w:val="22"/>
          <w:szCs w:val="22"/>
        </w:rPr>
        <w:t xml:space="preserve"> road, creating urban markers at the corners. Accordingly, the design </w:t>
      </w:r>
      <w:proofErr w:type="gramStart"/>
      <w:r>
        <w:rPr>
          <w:rFonts w:cs="Arial"/>
          <w:sz w:val="22"/>
          <w:szCs w:val="22"/>
        </w:rPr>
        <w:t>is considered to be</w:t>
      </w:r>
      <w:proofErr w:type="gramEnd"/>
      <w:r>
        <w:rPr>
          <w:rFonts w:cs="Arial"/>
          <w:sz w:val="22"/>
          <w:szCs w:val="22"/>
        </w:rPr>
        <w:t xml:space="preserve"> of a high standard and of architectural merit and desirable in establishing the </w:t>
      </w:r>
      <w:proofErr w:type="spellStart"/>
      <w:r>
        <w:rPr>
          <w:rFonts w:cs="Arial"/>
          <w:sz w:val="22"/>
          <w:szCs w:val="22"/>
        </w:rPr>
        <w:t>Leppington</w:t>
      </w:r>
      <w:proofErr w:type="spellEnd"/>
      <w:r>
        <w:rPr>
          <w:rFonts w:cs="Arial"/>
          <w:sz w:val="22"/>
          <w:szCs w:val="22"/>
        </w:rPr>
        <w:t xml:space="preserve"> Town Centre.</w:t>
      </w:r>
    </w:p>
    <w:p w:rsidR="0077029A" w:rsidRDefault="0077029A" w:rsidP="00470EA8">
      <w:pPr>
        <w:tabs>
          <w:tab w:val="left" w:pos="0"/>
          <w:tab w:val="left" w:pos="9540"/>
        </w:tabs>
        <w:autoSpaceDE w:val="0"/>
        <w:autoSpaceDN w:val="0"/>
        <w:adjustRightInd w:val="0"/>
        <w:spacing w:line="240" w:lineRule="atLeast"/>
        <w:jc w:val="both"/>
        <w:rPr>
          <w:rFonts w:cs="Arial"/>
          <w:b/>
          <w:sz w:val="22"/>
          <w:szCs w:val="22"/>
          <w:lang w:val="en-AU"/>
        </w:rPr>
      </w:pPr>
    </w:p>
    <w:p w:rsidR="00470EA8" w:rsidRPr="00470EA8" w:rsidRDefault="00470EA8" w:rsidP="00470EA8">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lang w:val="en-AU"/>
        </w:rPr>
      </w:pPr>
      <w:r>
        <w:rPr>
          <w:rFonts w:cs="Arial"/>
          <w:bCs/>
          <w:i/>
          <w:iCs/>
          <w:sz w:val="22"/>
          <w:szCs w:val="22"/>
          <w:lang w:val="en-AU"/>
        </w:rPr>
        <w:t>Odour noting the nearby piggery.</w:t>
      </w:r>
    </w:p>
    <w:p w:rsidR="00470EA8" w:rsidRDefault="00470EA8" w:rsidP="00470EA8">
      <w:pPr>
        <w:pStyle w:val="ListParagraph"/>
        <w:tabs>
          <w:tab w:val="left" w:pos="0"/>
          <w:tab w:val="left" w:pos="9540"/>
        </w:tabs>
        <w:autoSpaceDE w:val="0"/>
        <w:autoSpaceDN w:val="0"/>
        <w:adjustRightInd w:val="0"/>
        <w:spacing w:line="240" w:lineRule="atLeast"/>
        <w:ind w:left="360"/>
        <w:jc w:val="both"/>
        <w:rPr>
          <w:rFonts w:cs="Arial"/>
          <w:bCs/>
          <w:i/>
          <w:iCs/>
          <w:sz w:val="22"/>
          <w:szCs w:val="22"/>
          <w:lang w:val="en-AU"/>
        </w:rPr>
      </w:pPr>
    </w:p>
    <w:p w:rsidR="00470EA8" w:rsidRPr="00470EA8" w:rsidRDefault="00470EA8" w:rsidP="006207C6">
      <w:pPr>
        <w:pStyle w:val="ListParagraph"/>
        <w:tabs>
          <w:tab w:val="left" w:pos="0"/>
          <w:tab w:val="left" w:pos="9540"/>
        </w:tabs>
        <w:autoSpaceDE w:val="0"/>
        <w:autoSpaceDN w:val="0"/>
        <w:adjustRightInd w:val="0"/>
        <w:spacing w:line="240" w:lineRule="atLeast"/>
        <w:ind w:left="426"/>
        <w:jc w:val="both"/>
        <w:rPr>
          <w:rFonts w:cs="Arial"/>
          <w:b/>
          <w:sz w:val="22"/>
          <w:szCs w:val="22"/>
          <w:lang w:val="en-AU"/>
        </w:rPr>
      </w:pPr>
      <w:r>
        <w:rPr>
          <w:rFonts w:cs="Arial"/>
          <w:b/>
          <w:sz w:val="22"/>
          <w:szCs w:val="22"/>
          <w:lang w:val="en-AU"/>
        </w:rPr>
        <w:t>Council comments</w:t>
      </w:r>
    </w:p>
    <w:p w:rsidR="0006383B" w:rsidRPr="0006383B" w:rsidRDefault="0006383B" w:rsidP="0077029A">
      <w:pPr>
        <w:tabs>
          <w:tab w:val="left" w:pos="426"/>
          <w:tab w:val="left" w:pos="9540"/>
        </w:tabs>
        <w:autoSpaceDE w:val="0"/>
        <w:autoSpaceDN w:val="0"/>
        <w:adjustRightInd w:val="0"/>
        <w:spacing w:line="240" w:lineRule="atLeast"/>
        <w:ind w:left="426"/>
        <w:jc w:val="both"/>
        <w:rPr>
          <w:rFonts w:cs="Arial"/>
          <w:bCs/>
          <w:sz w:val="22"/>
          <w:szCs w:val="22"/>
          <w:lang w:val="en-AU"/>
        </w:rPr>
      </w:pPr>
      <w:r w:rsidRPr="0006383B">
        <w:rPr>
          <w:rFonts w:cs="Arial"/>
          <w:sz w:val="22"/>
          <w:szCs w:val="22"/>
          <w:lang w:eastAsia="en-AU"/>
        </w:rPr>
        <w:t xml:space="preserve">The site sits below the 4.5 OU (250 hours) contour. Accordingly, the development is not significantly impacted by nearby </w:t>
      </w:r>
      <w:proofErr w:type="spellStart"/>
      <w:r w:rsidRPr="0006383B">
        <w:rPr>
          <w:rFonts w:cs="Arial"/>
          <w:sz w:val="22"/>
          <w:szCs w:val="22"/>
          <w:lang w:eastAsia="en-AU"/>
        </w:rPr>
        <w:t>odour</w:t>
      </w:r>
      <w:proofErr w:type="spellEnd"/>
      <w:r w:rsidRPr="0006383B">
        <w:rPr>
          <w:rFonts w:cs="Arial"/>
          <w:sz w:val="22"/>
          <w:szCs w:val="22"/>
          <w:lang w:eastAsia="en-AU"/>
        </w:rPr>
        <w:t xml:space="preserve"> sources.</w:t>
      </w:r>
    </w:p>
    <w:p w:rsidR="009B74C0" w:rsidRPr="00A668A8"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rsidR="00B06B78" w:rsidRDefault="00B06B78" w:rsidP="0025756F">
      <w:pPr>
        <w:jc w:val="both"/>
        <w:rPr>
          <w:rFonts w:cs="Arial"/>
          <w:sz w:val="22"/>
          <w:szCs w:val="22"/>
        </w:rPr>
      </w:pPr>
    </w:p>
    <w:p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rsidR="00970D12" w:rsidRPr="00451C4B" w:rsidRDefault="00970D12" w:rsidP="0025756F">
      <w:pPr>
        <w:jc w:val="both"/>
        <w:rPr>
          <w:rFonts w:cs="Arial"/>
          <w:sz w:val="22"/>
          <w:szCs w:val="22"/>
        </w:rPr>
      </w:pPr>
    </w:p>
    <w:p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rsidR="00B06B78" w:rsidRDefault="00B06B78" w:rsidP="0025756F">
      <w:pPr>
        <w:jc w:val="both"/>
        <w:rPr>
          <w:rFonts w:cs="Arial"/>
          <w:sz w:val="22"/>
          <w:szCs w:val="22"/>
        </w:rPr>
      </w:pPr>
    </w:p>
    <w:p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rsidR="00B06B78" w:rsidRPr="004E2040" w:rsidRDefault="00B06B78" w:rsidP="0025756F">
      <w:pPr>
        <w:jc w:val="both"/>
        <w:rPr>
          <w:rFonts w:cs="Arial"/>
          <w:sz w:val="22"/>
          <w:szCs w:val="22"/>
        </w:rPr>
      </w:pPr>
    </w:p>
    <w:p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rsidR="00332F2C" w:rsidRDefault="00332F2C" w:rsidP="00FF0794">
      <w:pPr>
        <w:numPr>
          <w:ilvl w:val="0"/>
          <w:numId w:val="1"/>
        </w:num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ED05EF">
        <w:rPr>
          <w:rFonts w:cs="Arial"/>
          <w:sz w:val="22"/>
          <w:szCs w:val="22"/>
        </w:rPr>
        <w:t>.</w:t>
      </w:r>
    </w:p>
    <w:p w:rsidR="00565CD3" w:rsidRDefault="00565CD3" w:rsidP="00FF0794">
      <w:pPr>
        <w:numPr>
          <w:ilvl w:val="0"/>
          <w:numId w:val="1"/>
        </w:numPr>
        <w:jc w:val="both"/>
        <w:rPr>
          <w:rFonts w:cs="Arial"/>
          <w:sz w:val="22"/>
          <w:szCs w:val="22"/>
        </w:rPr>
      </w:pPr>
      <w:r w:rsidRPr="00565CD3">
        <w:rPr>
          <w:rFonts w:cs="Arial"/>
          <w:sz w:val="22"/>
          <w:szCs w:val="22"/>
        </w:rPr>
        <w:t>State Environmental Planning Policy No 55 – Remediation of Land</w:t>
      </w:r>
      <w:r w:rsidR="003D591E">
        <w:rPr>
          <w:rFonts w:cs="Arial"/>
          <w:sz w:val="22"/>
          <w:szCs w:val="22"/>
        </w:rPr>
        <w:t>.</w:t>
      </w:r>
    </w:p>
    <w:p w:rsidR="00565CD3" w:rsidRDefault="00565CD3" w:rsidP="00FF0794">
      <w:pPr>
        <w:numPr>
          <w:ilvl w:val="0"/>
          <w:numId w:val="1"/>
        </w:numPr>
        <w:jc w:val="both"/>
        <w:rPr>
          <w:rFonts w:cs="Arial"/>
          <w:sz w:val="22"/>
          <w:szCs w:val="22"/>
        </w:rPr>
      </w:pPr>
      <w:r w:rsidRPr="00565CD3">
        <w:rPr>
          <w:rFonts w:cs="Arial"/>
          <w:sz w:val="22"/>
          <w:szCs w:val="22"/>
        </w:rPr>
        <w:t>State Environmental Planning Policy No 65 – Design Quality of Residential Apartment Development</w:t>
      </w:r>
      <w:r w:rsidR="003D591E">
        <w:rPr>
          <w:rFonts w:cs="Arial"/>
          <w:sz w:val="22"/>
          <w:szCs w:val="22"/>
        </w:rPr>
        <w:t>.</w:t>
      </w:r>
    </w:p>
    <w:p w:rsidR="00565CD3" w:rsidRDefault="00565CD3" w:rsidP="00FF0794">
      <w:pPr>
        <w:numPr>
          <w:ilvl w:val="0"/>
          <w:numId w:val="1"/>
        </w:numPr>
        <w:jc w:val="both"/>
        <w:rPr>
          <w:rFonts w:cs="Arial"/>
          <w:sz w:val="22"/>
          <w:szCs w:val="22"/>
        </w:rPr>
      </w:pPr>
      <w:r w:rsidRPr="00565CD3">
        <w:rPr>
          <w:rFonts w:cs="Arial"/>
          <w:sz w:val="22"/>
          <w:szCs w:val="22"/>
        </w:rPr>
        <w:t>State Environmental Planning Policy (Building Sustainability Index: BASIX) 2004</w:t>
      </w:r>
      <w:r w:rsidR="003D591E">
        <w:rPr>
          <w:rFonts w:cs="Arial"/>
          <w:sz w:val="22"/>
          <w:szCs w:val="22"/>
        </w:rPr>
        <w:t>.</w:t>
      </w:r>
    </w:p>
    <w:p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rsidR="00B06B78"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B06B78" w:rsidRPr="004E2040">
        <w:rPr>
          <w:rFonts w:cs="Arial"/>
          <w:sz w:val="22"/>
          <w:szCs w:val="22"/>
        </w:rPr>
        <w:t xml:space="preserve"> Hawkesbury-Nepean River</w:t>
      </w:r>
      <w:r w:rsidR="00ED05EF">
        <w:rPr>
          <w:rFonts w:cs="Arial"/>
          <w:sz w:val="22"/>
          <w:szCs w:val="22"/>
        </w:rPr>
        <w:t>.</w:t>
      </w:r>
    </w:p>
    <w:p w:rsidR="00565CD3" w:rsidRPr="004E2040" w:rsidRDefault="00565CD3" w:rsidP="00FF0794">
      <w:pPr>
        <w:numPr>
          <w:ilvl w:val="0"/>
          <w:numId w:val="1"/>
        </w:numPr>
        <w:jc w:val="both"/>
        <w:rPr>
          <w:rFonts w:cs="Arial"/>
          <w:sz w:val="22"/>
          <w:szCs w:val="22"/>
        </w:rPr>
      </w:pPr>
      <w:r w:rsidRPr="00565CD3">
        <w:rPr>
          <w:rFonts w:cs="Arial"/>
          <w:sz w:val="22"/>
          <w:szCs w:val="22"/>
        </w:rPr>
        <w:t>Camden Growth Centre Precincts Development Control Plan</w:t>
      </w:r>
      <w:r w:rsidR="003D591E">
        <w:rPr>
          <w:rFonts w:cs="Arial"/>
          <w:sz w:val="22"/>
          <w:szCs w:val="22"/>
        </w:rPr>
        <w:t>.</w:t>
      </w:r>
    </w:p>
    <w:p w:rsidR="006207C6" w:rsidRDefault="006207C6" w:rsidP="00DA3F92">
      <w:pPr>
        <w:jc w:val="both"/>
        <w:rPr>
          <w:rFonts w:cs="Arial"/>
          <w:sz w:val="22"/>
          <w:szCs w:val="22"/>
          <w:u w:val="single"/>
        </w:rPr>
      </w:pPr>
    </w:p>
    <w:p w:rsidR="003D591E" w:rsidRDefault="003D591E">
      <w:pPr>
        <w:rPr>
          <w:rFonts w:cs="Arial"/>
          <w:sz w:val="22"/>
          <w:szCs w:val="22"/>
          <w:u w:val="single"/>
        </w:rPr>
      </w:pPr>
      <w:r>
        <w:rPr>
          <w:rFonts w:cs="Arial"/>
          <w:sz w:val="22"/>
          <w:szCs w:val="22"/>
          <w:u w:val="single"/>
        </w:rPr>
        <w:br w:type="page"/>
      </w:r>
    </w:p>
    <w:p w:rsidR="00DA3F92" w:rsidRPr="00445B32" w:rsidRDefault="00DA3F92" w:rsidP="00DA3F92">
      <w:pPr>
        <w:jc w:val="both"/>
        <w:rPr>
          <w:rFonts w:cs="Arial"/>
          <w:sz w:val="22"/>
          <w:szCs w:val="22"/>
          <w:u w:val="single"/>
        </w:rPr>
      </w:pPr>
      <w:r w:rsidRPr="00445B32">
        <w:rPr>
          <w:rFonts w:cs="Arial"/>
          <w:sz w:val="22"/>
          <w:szCs w:val="22"/>
          <w:u w:val="single"/>
        </w:rPr>
        <w:lastRenderedPageBreak/>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rsidR="00DA3F92" w:rsidRDefault="00DA3F92" w:rsidP="00DA3F92">
      <w:pPr>
        <w:jc w:val="both"/>
        <w:rPr>
          <w:rFonts w:cs="Arial"/>
          <w:sz w:val="22"/>
          <w:szCs w:val="22"/>
        </w:rPr>
      </w:pPr>
    </w:p>
    <w:p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rsidR="00EE037C" w:rsidRPr="00445B32" w:rsidRDefault="00EE037C" w:rsidP="00DA3F92">
      <w:pPr>
        <w:jc w:val="both"/>
        <w:rPr>
          <w:rFonts w:cs="Arial"/>
          <w:sz w:val="22"/>
          <w:szCs w:val="22"/>
        </w:rPr>
      </w:pPr>
    </w:p>
    <w:p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sidRPr="00321B88">
        <w:rPr>
          <w:rFonts w:cs="Arial"/>
          <w:sz w:val="22"/>
          <w:szCs w:val="22"/>
        </w:rPr>
        <w:t>$</w:t>
      </w:r>
      <w:r w:rsidR="00321B88" w:rsidRPr="00321B88">
        <w:rPr>
          <w:rFonts w:cs="Arial"/>
          <w:sz w:val="22"/>
          <w:szCs w:val="22"/>
        </w:rPr>
        <w:t>141,666,455</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rsidR="00061669" w:rsidRDefault="00061669" w:rsidP="00FF0794">
      <w:pPr>
        <w:jc w:val="both"/>
        <w:rPr>
          <w:rFonts w:cs="Arial"/>
          <w:sz w:val="22"/>
          <w:szCs w:val="22"/>
        </w:rPr>
      </w:pPr>
    </w:p>
    <w:p w:rsidR="00971011" w:rsidRPr="00971011" w:rsidRDefault="00971011" w:rsidP="00971011">
      <w:pPr>
        <w:jc w:val="both"/>
        <w:rPr>
          <w:sz w:val="22"/>
          <w:szCs w:val="22"/>
          <w:u w:val="single"/>
        </w:rPr>
      </w:pPr>
      <w:r w:rsidRPr="00971011">
        <w:rPr>
          <w:sz w:val="22"/>
          <w:szCs w:val="22"/>
          <w:u w:val="single"/>
        </w:rPr>
        <w:t xml:space="preserve">State Environmental Planning Policy (Sydney Region Growth </w:t>
      </w:r>
      <w:proofErr w:type="spellStart"/>
      <w:r w:rsidRPr="00971011">
        <w:rPr>
          <w:sz w:val="22"/>
          <w:szCs w:val="22"/>
          <w:u w:val="single"/>
        </w:rPr>
        <w:t>Centres</w:t>
      </w:r>
      <w:proofErr w:type="spellEnd"/>
      <w:r w:rsidRPr="00971011">
        <w:rPr>
          <w:sz w:val="22"/>
          <w:szCs w:val="22"/>
          <w:u w:val="single"/>
        </w:rPr>
        <w:t>) 2006 (Growth</w:t>
      </w:r>
      <w:r w:rsidR="00D22340">
        <w:rPr>
          <w:sz w:val="22"/>
          <w:szCs w:val="22"/>
          <w:u w:val="single"/>
        </w:rPr>
        <w:t xml:space="preserve"> </w:t>
      </w:r>
      <w:r w:rsidRPr="00971011">
        <w:rPr>
          <w:sz w:val="22"/>
          <w:szCs w:val="22"/>
          <w:u w:val="single"/>
        </w:rPr>
        <w:t>SEPP)</w:t>
      </w:r>
    </w:p>
    <w:p w:rsidR="00971011" w:rsidRDefault="00971011" w:rsidP="00971011">
      <w:pPr>
        <w:jc w:val="both"/>
        <w:rPr>
          <w:sz w:val="22"/>
          <w:szCs w:val="22"/>
        </w:rPr>
      </w:pPr>
    </w:p>
    <w:p w:rsidR="00943BE4" w:rsidRPr="005675FD" w:rsidRDefault="00943BE4" w:rsidP="00943BE4">
      <w:pPr>
        <w:jc w:val="both"/>
        <w:rPr>
          <w:rFonts w:cs="Arial"/>
          <w:sz w:val="22"/>
          <w:szCs w:val="22"/>
          <w:lang w:val="en-AU"/>
        </w:rPr>
      </w:pPr>
      <w:r w:rsidRPr="005675FD">
        <w:rPr>
          <w:rFonts w:cs="Arial"/>
          <w:sz w:val="22"/>
          <w:szCs w:val="22"/>
          <w:lang w:val="en-AU"/>
        </w:rPr>
        <w:t xml:space="preserve">The Growth SEPP aims to </w:t>
      </w:r>
      <w:r w:rsidRPr="005675FD">
        <w:rPr>
          <w:rFonts w:cs="Arial"/>
          <w:color w:val="000000"/>
          <w:sz w:val="22"/>
          <w:szCs w:val="22"/>
        </w:rPr>
        <w:t>co-ordinate the release of land for residential, employment and other urban development in the North West Growth Centre, the South West Growth Centre and the Wilton Growth Area</w:t>
      </w:r>
      <w:r>
        <w:rPr>
          <w:rFonts w:cs="Arial"/>
          <w:color w:val="000000"/>
          <w:sz w:val="22"/>
          <w:szCs w:val="22"/>
        </w:rPr>
        <w:t>.</w:t>
      </w:r>
    </w:p>
    <w:p w:rsidR="00943BE4" w:rsidRDefault="00943BE4" w:rsidP="00971011">
      <w:pPr>
        <w:jc w:val="both"/>
        <w:rPr>
          <w:sz w:val="22"/>
          <w:szCs w:val="22"/>
        </w:rPr>
      </w:pPr>
    </w:p>
    <w:p w:rsidR="004B2BA2" w:rsidRPr="00222B06" w:rsidRDefault="004B2BA2" w:rsidP="00971011">
      <w:pPr>
        <w:jc w:val="both"/>
        <w:rPr>
          <w:i/>
          <w:sz w:val="22"/>
          <w:szCs w:val="22"/>
        </w:rPr>
      </w:pPr>
      <w:r>
        <w:rPr>
          <w:i/>
          <w:sz w:val="22"/>
          <w:szCs w:val="22"/>
        </w:rPr>
        <w:t xml:space="preserve">Site </w:t>
      </w:r>
      <w:r w:rsidRPr="00222B06">
        <w:rPr>
          <w:i/>
          <w:sz w:val="22"/>
          <w:szCs w:val="22"/>
        </w:rPr>
        <w:t>Zoning</w:t>
      </w:r>
    </w:p>
    <w:p w:rsidR="006207C6" w:rsidRDefault="006207C6" w:rsidP="00971011">
      <w:pPr>
        <w:jc w:val="both"/>
        <w:rPr>
          <w:sz w:val="22"/>
          <w:szCs w:val="22"/>
        </w:rPr>
      </w:pPr>
    </w:p>
    <w:p w:rsidR="00123583" w:rsidRDefault="00123583" w:rsidP="00971011">
      <w:pPr>
        <w:jc w:val="both"/>
        <w:rPr>
          <w:sz w:val="22"/>
          <w:szCs w:val="22"/>
        </w:rPr>
      </w:pPr>
      <w:r>
        <w:rPr>
          <w:sz w:val="22"/>
          <w:szCs w:val="22"/>
        </w:rPr>
        <w:t>The site is zoned SP2 Infrastructure a</w:t>
      </w:r>
      <w:r w:rsidR="002D47E9">
        <w:rPr>
          <w:sz w:val="22"/>
          <w:szCs w:val="22"/>
        </w:rPr>
        <w:t xml:space="preserve">long the site’s entire northern property boundary and western property </w:t>
      </w:r>
      <w:r w:rsidR="00A35689">
        <w:rPr>
          <w:sz w:val="22"/>
          <w:szCs w:val="22"/>
        </w:rPr>
        <w:t xml:space="preserve">boundary adjacent to Byron Road. Along the eastern property boundary, the site is partly zoned SP2 Infrastructure (for future drainage purposes) and RE1 Public Recreation. </w:t>
      </w:r>
      <w:proofErr w:type="gramStart"/>
      <w:r w:rsidR="00A35689">
        <w:rPr>
          <w:sz w:val="22"/>
          <w:szCs w:val="22"/>
        </w:rPr>
        <w:t>The majority of</w:t>
      </w:r>
      <w:proofErr w:type="gramEnd"/>
      <w:r w:rsidR="00A35689">
        <w:rPr>
          <w:sz w:val="22"/>
          <w:szCs w:val="22"/>
        </w:rPr>
        <w:t xml:space="preserve"> the site is zoned R3 Medium Density Residential.</w:t>
      </w:r>
    </w:p>
    <w:p w:rsidR="00123583" w:rsidRDefault="00123583" w:rsidP="00971011">
      <w:pPr>
        <w:jc w:val="both"/>
        <w:rPr>
          <w:sz w:val="22"/>
          <w:szCs w:val="22"/>
        </w:rPr>
      </w:pPr>
    </w:p>
    <w:p w:rsidR="004B2BA2" w:rsidRPr="00222B06" w:rsidRDefault="004B2BA2" w:rsidP="00971011">
      <w:pPr>
        <w:jc w:val="both"/>
        <w:rPr>
          <w:i/>
          <w:sz w:val="22"/>
          <w:szCs w:val="22"/>
        </w:rPr>
      </w:pPr>
      <w:r>
        <w:rPr>
          <w:i/>
          <w:sz w:val="22"/>
          <w:szCs w:val="22"/>
        </w:rPr>
        <w:t>Land Use Definitions</w:t>
      </w:r>
    </w:p>
    <w:p w:rsidR="006207C6" w:rsidRDefault="006207C6" w:rsidP="00971011">
      <w:pPr>
        <w:jc w:val="both"/>
        <w:rPr>
          <w:sz w:val="22"/>
          <w:szCs w:val="22"/>
        </w:rPr>
      </w:pPr>
    </w:p>
    <w:p w:rsidR="00491619" w:rsidRPr="003F7931" w:rsidRDefault="00D22340" w:rsidP="00971011">
      <w:pPr>
        <w:jc w:val="both"/>
        <w:rPr>
          <w:sz w:val="22"/>
          <w:szCs w:val="22"/>
        </w:rPr>
      </w:pPr>
      <w:r w:rsidRPr="003F7931">
        <w:rPr>
          <w:sz w:val="22"/>
          <w:szCs w:val="22"/>
        </w:rPr>
        <w:t>The development is defined as a “mixed use development” comprising “</w:t>
      </w:r>
      <w:r w:rsidR="003F7931" w:rsidRPr="003F7931">
        <w:rPr>
          <w:sz w:val="22"/>
          <w:szCs w:val="22"/>
        </w:rPr>
        <w:t>residential flat buildings</w:t>
      </w:r>
      <w:r w:rsidRPr="003F7931">
        <w:rPr>
          <w:sz w:val="22"/>
          <w:szCs w:val="22"/>
        </w:rPr>
        <w:t>”</w:t>
      </w:r>
      <w:r w:rsidR="003F7931" w:rsidRPr="003F7931">
        <w:rPr>
          <w:sz w:val="22"/>
          <w:szCs w:val="22"/>
        </w:rPr>
        <w:t xml:space="preserve"> and an</w:t>
      </w:r>
      <w:r w:rsidRPr="003F7931">
        <w:rPr>
          <w:sz w:val="22"/>
          <w:szCs w:val="22"/>
        </w:rPr>
        <w:t xml:space="preserve"> “</w:t>
      </w:r>
      <w:proofErr w:type="spellStart"/>
      <w:r w:rsidR="003F7931" w:rsidRPr="003F7931">
        <w:rPr>
          <w:sz w:val="22"/>
          <w:szCs w:val="22"/>
        </w:rPr>
        <w:t>neighbourhood</w:t>
      </w:r>
      <w:proofErr w:type="spellEnd"/>
      <w:r w:rsidR="003F7931" w:rsidRPr="003F7931">
        <w:rPr>
          <w:sz w:val="22"/>
          <w:szCs w:val="22"/>
        </w:rPr>
        <w:t xml:space="preserve"> shop</w:t>
      </w:r>
      <w:r w:rsidRPr="003F7931">
        <w:rPr>
          <w:sz w:val="22"/>
          <w:szCs w:val="22"/>
        </w:rPr>
        <w:t>” by the Growth SEPP.</w:t>
      </w:r>
    </w:p>
    <w:p w:rsidR="00D22340" w:rsidRDefault="00D22340" w:rsidP="00971011">
      <w:pPr>
        <w:jc w:val="both"/>
        <w:rPr>
          <w:sz w:val="22"/>
          <w:szCs w:val="22"/>
        </w:rPr>
      </w:pPr>
    </w:p>
    <w:p w:rsidR="004B2BA2" w:rsidRPr="00222B06" w:rsidRDefault="004B2BA2" w:rsidP="00971011">
      <w:pPr>
        <w:jc w:val="both"/>
        <w:rPr>
          <w:i/>
          <w:sz w:val="22"/>
          <w:szCs w:val="22"/>
        </w:rPr>
      </w:pPr>
      <w:r w:rsidRPr="00222B06">
        <w:rPr>
          <w:i/>
          <w:sz w:val="22"/>
          <w:szCs w:val="22"/>
        </w:rPr>
        <w:t>Permissibility</w:t>
      </w:r>
    </w:p>
    <w:p w:rsidR="004B2BA2" w:rsidRDefault="004B2BA2" w:rsidP="00971011">
      <w:pPr>
        <w:jc w:val="both"/>
        <w:rPr>
          <w:sz w:val="22"/>
          <w:szCs w:val="22"/>
        </w:rPr>
      </w:pPr>
    </w:p>
    <w:p w:rsidR="00D22340" w:rsidRDefault="00A35689" w:rsidP="00971011">
      <w:pPr>
        <w:jc w:val="both"/>
        <w:rPr>
          <w:sz w:val="22"/>
          <w:szCs w:val="22"/>
        </w:rPr>
      </w:pPr>
      <w:r w:rsidRPr="00A35689">
        <w:rPr>
          <w:sz w:val="22"/>
          <w:szCs w:val="22"/>
        </w:rPr>
        <w:t xml:space="preserve">The proposed </w:t>
      </w:r>
      <w:r w:rsidR="00D33B6E">
        <w:rPr>
          <w:sz w:val="22"/>
          <w:szCs w:val="22"/>
        </w:rPr>
        <w:t xml:space="preserve">residential flat </w:t>
      </w:r>
      <w:r w:rsidRPr="00A35689">
        <w:rPr>
          <w:sz w:val="22"/>
          <w:szCs w:val="22"/>
        </w:rPr>
        <w:t>buildings will be restricted to the part of the site zoned R3 Medium Density Residential.</w:t>
      </w:r>
      <w:r w:rsidRPr="00123583">
        <w:rPr>
          <w:b/>
          <w:bCs/>
          <w:sz w:val="22"/>
          <w:szCs w:val="22"/>
        </w:rPr>
        <w:t xml:space="preserve"> </w:t>
      </w:r>
      <w:proofErr w:type="gramStart"/>
      <w:r w:rsidR="00D22340">
        <w:rPr>
          <w:sz w:val="22"/>
          <w:szCs w:val="22"/>
        </w:rPr>
        <w:t>All of</w:t>
      </w:r>
      <w:proofErr w:type="gramEnd"/>
      <w:r w:rsidR="00D22340">
        <w:rPr>
          <w:sz w:val="22"/>
          <w:szCs w:val="22"/>
        </w:rPr>
        <w:t xml:space="preserve"> the development is permitted with consent in the zones in which it is proposed </w:t>
      </w:r>
      <w:r w:rsidR="003962CF">
        <w:rPr>
          <w:sz w:val="22"/>
          <w:szCs w:val="22"/>
        </w:rPr>
        <w:t xml:space="preserve">pursuant </w:t>
      </w:r>
      <w:r w:rsidR="00D22340">
        <w:rPr>
          <w:sz w:val="22"/>
          <w:szCs w:val="22"/>
        </w:rPr>
        <w:t xml:space="preserve">to </w:t>
      </w:r>
      <w:r w:rsidR="003962CF">
        <w:rPr>
          <w:sz w:val="22"/>
          <w:szCs w:val="22"/>
        </w:rPr>
        <w:t>the land use table</w:t>
      </w:r>
      <w:r w:rsidR="00D22340">
        <w:rPr>
          <w:sz w:val="22"/>
          <w:szCs w:val="22"/>
        </w:rPr>
        <w:t xml:space="preserve"> </w:t>
      </w:r>
      <w:r w:rsidR="00486604">
        <w:rPr>
          <w:sz w:val="22"/>
          <w:szCs w:val="22"/>
        </w:rPr>
        <w:t xml:space="preserve">in Appendix </w:t>
      </w:r>
      <w:r>
        <w:rPr>
          <w:sz w:val="22"/>
          <w:szCs w:val="22"/>
        </w:rPr>
        <w:t>9</w:t>
      </w:r>
      <w:r w:rsidR="00486604">
        <w:rPr>
          <w:sz w:val="22"/>
          <w:szCs w:val="22"/>
        </w:rPr>
        <w:t xml:space="preserve"> </w:t>
      </w:r>
      <w:r w:rsidR="00D22340">
        <w:rPr>
          <w:sz w:val="22"/>
          <w:szCs w:val="22"/>
        </w:rPr>
        <w:t>of the Growth SEPP</w:t>
      </w:r>
      <w:r w:rsidR="003962CF">
        <w:rPr>
          <w:sz w:val="22"/>
          <w:szCs w:val="22"/>
        </w:rPr>
        <w:t>.</w:t>
      </w:r>
    </w:p>
    <w:p w:rsidR="00D22340" w:rsidRDefault="00D22340" w:rsidP="00971011">
      <w:pPr>
        <w:jc w:val="both"/>
        <w:rPr>
          <w:sz w:val="22"/>
          <w:szCs w:val="22"/>
        </w:rPr>
      </w:pPr>
    </w:p>
    <w:p w:rsidR="001B197A" w:rsidRPr="001B197A" w:rsidRDefault="001B197A" w:rsidP="00971011">
      <w:pPr>
        <w:jc w:val="both"/>
        <w:rPr>
          <w:i/>
          <w:sz w:val="22"/>
          <w:szCs w:val="22"/>
        </w:rPr>
      </w:pPr>
      <w:r w:rsidRPr="001B197A">
        <w:rPr>
          <w:i/>
          <w:sz w:val="22"/>
          <w:szCs w:val="22"/>
        </w:rPr>
        <w:t>Planning Controls</w:t>
      </w:r>
    </w:p>
    <w:p w:rsidR="001B197A" w:rsidRPr="00971011" w:rsidRDefault="001B197A" w:rsidP="00971011">
      <w:pPr>
        <w:jc w:val="both"/>
        <w:rPr>
          <w:sz w:val="22"/>
          <w:szCs w:val="22"/>
        </w:rPr>
      </w:pPr>
    </w:p>
    <w:p w:rsidR="00971011" w:rsidRPr="00971011" w:rsidRDefault="00971011" w:rsidP="00971011">
      <w:pPr>
        <w:jc w:val="both"/>
        <w:rPr>
          <w:sz w:val="22"/>
          <w:szCs w:val="22"/>
        </w:rPr>
      </w:pPr>
      <w:r w:rsidRPr="00971011">
        <w:rPr>
          <w:sz w:val="22"/>
          <w:szCs w:val="22"/>
        </w:rPr>
        <w:t>An assessment table in which the development is considered against the Growth SEPP</w:t>
      </w:r>
      <w:r w:rsidR="001B197A">
        <w:rPr>
          <w:sz w:val="22"/>
          <w:szCs w:val="22"/>
        </w:rPr>
        <w:t>’s planning controls</w:t>
      </w:r>
      <w:r w:rsidRPr="00971011">
        <w:rPr>
          <w:sz w:val="22"/>
          <w:szCs w:val="22"/>
        </w:rPr>
        <w:t xml:space="preserve"> is provided as an attachment to this report.</w:t>
      </w:r>
    </w:p>
    <w:p w:rsidR="00970D12" w:rsidRDefault="00970D12" w:rsidP="0025756F">
      <w:pPr>
        <w:jc w:val="both"/>
        <w:rPr>
          <w:rFonts w:cs="Arial"/>
          <w:sz w:val="22"/>
          <w:szCs w:val="22"/>
        </w:rPr>
      </w:pPr>
    </w:p>
    <w:p w:rsidR="0005438A" w:rsidRPr="00AA117F" w:rsidRDefault="0005438A" w:rsidP="0005438A">
      <w:pPr>
        <w:jc w:val="both"/>
        <w:rPr>
          <w:rFonts w:cs="Arial"/>
          <w:i/>
          <w:sz w:val="22"/>
          <w:szCs w:val="22"/>
        </w:rPr>
      </w:pPr>
      <w:r w:rsidRPr="00AA117F">
        <w:rPr>
          <w:rFonts w:cs="Arial"/>
          <w:i/>
          <w:sz w:val="22"/>
          <w:szCs w:val="22"/>
        </w:rPr>
        <w:t xml:space="preserve">Proposed </w:t>
      </w:r>
      <w:r w:rsidR="0083538D">
        <w:rPr>
          <w:rFonts w:cs="Arial"/>
          <w:i/>
          <w:sz w:val="22"/>
          <w:szCs w:val="22"/>
        </w:rPr>
        <w:t>Contravention</w:t>
      </w:r>
    </w:p>
    <w:p w:rsidR="0005438A" w:rsidRDefault="0005438A" w:rsidP="0005438A">
      <w:pPr>
        <w:jc w:val="both"/>
        <w:rPr>
          <w:rFonts w:cs="Arial"/>
          <w:sz w:val="22"/>
          <w:szCs w:val="22"/>
        </w:rPr>
      </w:pPr>
    </w:p>
    <w:p w:rsidR="00393050" w:rsidRDefault="00A52A20" w:rsidP="00A52A20">
      <w:pPr>
        <w:jc w:val="both"/>
        <w:rPr>
          <w:rFonts w:cs="Arial"/>
          <w:sz w:val="22"/>
          <w:szCs w:val="22"/>
        </w:rPr>
      </w:pPr>
      <w:r>
        <w:rPr>
          <w:rFonts w:cs="Arial"/>
          <w:sz w:val="22"/>
          <w:szCs w:val="22"/>
        </w:rPr>
        <w:t xml:space="preserve">The applicant proposes a </w:t>
      </w:r>
      <w:r w:rsidR="0083538D">
        <w:rPr>
          <w:rFonts w:cs="Arial"/>
          <w:sz w:val="22"/>
          <w:szCs w:val="22"/>
        </w:rPr>
        <w:t>contravention</w:t>
      </w:r>
      <w:r>
        <w:rPr>
          <w:rFonts w:cs="Arial"/>
          <w:sz w:val="22"/>
          <w:szCs w:val="22"/>
        </w:rPr>
        <w:t xml:space="preserve"> to the height of buildings development standard that applies to the site</w:t>
      </w:r>
      <w:r w:rsidR="00BB4C99">
        <w:rPr>
          <w:rFonts w:cs="Arial"/>
          <w:sz w:val="22"/>
          <w:szCs w:val="22"/>
        </w:rPr>
        <w:t xml:space="preserve"> (Clause 4.3)</w:t>
      </w:r>
      <w:r>
        <w:rPr>
          <w:rFonts w:cs="Arial"/>
          <w:sz w:val="22"/>
          <w:szCs w:val="22"/>
        </w:rPr>
        <w:t xml:space="preserve">. The development standard limits buildings to a maximum height of </w:t>
      </w:r>
      <w:r w:rsidR="001B0286" w:rsidRPr="001B0286">
        <w:rPr>
          <w:rFonts w:cs="Arial"/>
          <w:sz w:val="22"/>
          <w:szCs w:val="22"/>
        </w:rPr>
        <w:t>21m</w:t>
      </w:r>
      <w:r>
        <w:rPr>
          <w:rFonts w:cs="Arial"/>
          <w:sz w:val="22"/>
          <w:szCs w:val="22"/>
        </w:rPr>
        <w:t xml:space="preserve"> above finished ground level. However</w:t>
      </w:r>
      <w:r w:rsidR="0085565B">
        <w:rPr>
          <w:rFonts w:cs="Arial"/>
          <w:sz w:val="22"/>
          <w:szCs w:val="22"/>
        </w:rPr>
        <w:t>,</w:t>
      </w:r>
      <w:r>
        <w:rPr>
          <w:rFonts w:cs="Arial"/>
          <w:sz w:val="22"/>
          <w:szCs w:val="22"/>
        </w:rPr>
        <w:t xml:space="preserve"> the development will have a maximum height of</w:t>
      </w:r>
      <w:r w:rsidR="001B0286">
        <w:rPr>
          <w:rFonts w:cs="Arial"/>
          <w:sz w:val="22"/>
          <w:szCs w:val="22"/>
        </w:rPr>
        <w:t xml:space="preserve"> 21.25m</w:t>
      </w:r>
      <w:r>
        <w:rPr>
          <w:rFonts w:cs="Arial"/>
          <w:sz w:val="22"/>
          <w:szCs w:val="22"/>
        </w:rPr>
        <w:t xml:space="preserve"> above finished ground level. The </w:t>
      </w:r>
      <w:r w:rsidR="0083538D">
        <w:rPr>
          <w:rFonts w:cs="Arial"/>
          <w:sz w:val="22"/>
          <w:szCs w:val="22"/>
        </w:rPr>
        <w:t>contravention</w:t>
      </w:r>
      <w:r>
        <w:rPr>
          <w:rFonts w:cs="Arial"/>
          <w:sz w:val="22"/>
          <w:szCs w:val="22"/>
        </w:rPr>
        <w:t xml:space="preserve"> relates to </w:t>
      </w:r>
      <w:r w:rsidR="00393050">
        <w:rPr>
          <w:rFonts w:cs="Arial"/>
          <w:sz w:val="22"/>
          <w:szCs w:val="22"/>
        </w:rPr>
        <w:t>two lift overruns</w:t>
      </w:r>
      <w:r w:rsidR="001D4621">
        <w:rPr>
          <w:rFonts w:cs="Arial"/>
          <w:sz w:val="22"/>
          <w:szCs w:val="22"/>
        </w:rPr>
        <w:t>; one</w:t>
      </w:r>
      <w:r w:rsidR="00393050">
        <w:rPr>
          <w:rFonts w:cs="Arial"/>
          <w:sz w:val="22"/>
          <w:szCs w:val="22"/>
        </w:rPr>
        <w:t xml:space="preserve"> atop building D (21.25m) and </w:t>
      </w:r>
      <w:r w:rsidR="001D4621">
        <w:rPr>
          <w:rFonts w:cs="Arial"/>
          <w:sz w:val="22"/>
          <w:szCs w:val="22"/>
        </w:rPr>
        <w:t xml:space="preserve">one atop </w:t>
      </w:r>
      <w:r w:rsidR="00393050">
        <w:rPr>
          <w:rFonts w:cs="Arial"/>
          <w:sz w:val="22"/>
          <w:szCs w:val="22"/>
        </w:rPr>
        <w:t>building E (21.07m).</w:t>
      </w:r>
      <w:r w:rsidR="001D4621">
        <w:rPr>
          <w:rFonts w:cs="Arial"/>
          <w:sz w:val="22"/>
          <w:szCs w:val="22"/>
        </w:rPr>
        <w:t xml:space="preserve"> </w:t>
      </w:r>
      <w:r w:rsidR="00393050">
        <w:rPr>
          <w:rFonts w:cs="Arial"/>
          <w:sz w:val="22"/>
          <w:szCs w:val="22"/>
        </w:rPr>
        <w:t xml:space="preserve">The breaches are shown upon the height plan diagram within the architectural suite of plans. </w:t>
      </w:r>
    </w:p>
    <w:p w:rsidR="00F55C4A" w:rsidRDefault="00F55C4A" w:rsidP="00A52A20">
      <w:pPr>
        <w:jc w:val="both"/>
        <w:rPr>
          <w:rFonts w:cs="Arial"/>
          <w:sz w:val="22"/>
          <w:szCs w:val="22"/>
        </w:rPr>
      </w:pPr>
    </w:p>
    <w:p w:rsidR="00494A53" w:rsidRDefault="00494A53" w:rsidP="00A52A20">
      <w:pPr>
        <w:jc w:val="both"/>
        <w:rPr>
          <w:rFonts w:cs="Arial"/>
          <w:sz w:val="22"/>
          <w:szCs w:val="22"/>
        </w:rPr>
      </w:pPr>
    </w:p>
    <w:p w:rsidR="00494A53" w:rsidRDefault="00494A53" w:rsidP="00A52A20">
      <w:pPr>
        <w:jc w:val="both"/>
        <w:rPr>
          <w:rFonts w:cs="Arial"/>
          <w:sz w:val="22"/>
          <w:szCs w:val="22"/>
        </w:rPr>
      </w:pPr>
    </w:p>
    <w:p w:rsidR="00494A53" w:rsidRDefault="00494A53" w:rsidP="00A52A20">
      <w:pPr>
        <w:jc w:val="both"/>
        <w:rPr>
          <w:rFonts w:cs="Arial"/>
          <w:sz w:val="22"/>
          <w:szCs w:val="22"/>
        </w:rPr>
      </w:pPr>
    </w:p>
    <w:p w:rsidR="00A52A20" w:rsidRPr="00965191" w:rsidRDefault="0083538D" w:rsidP="00A52A20">
      <w:pPr>
        <w:jc w:val="both"/>
        <w:rPr>
          <w:rFonts w:cs="Arial"/>
          <w:i/>
          <w:sz w:val="22"/>
          <w:szCs w:val="22"/>
        </w:rPr>
      </w:pPr>
      <w:r>
        <w:rPr>
          <w:rFonts w:cs="Arial"/>
          <w:i/>
          <w:sz w:val="22"/>
          <w:szCs w:val="22"/>
        </w:rPr>
        <w:lastRenderedPageBreak/>
        <w:t>Contravention</w:t>
      </w:r>
      <w:r w:rsidR="00A52A20" w:rsidRPr="00965191">
        <w:rPr>
          <w:rFonts w:cs="Arial"/>
          <w:i/>
          <w:sz w:val="22"/>
          <w:szCs w:val="22"/>
        </w:rPr>
        <w:t xml:space="preserve"> Assessment</w:t>
      </w:r>
    </w:p>
    <w:p w:rsidR="00A52A20" w:rsidRDefault="00A52A20" w:rsidP="00A52A20">
      <w:pPr>
        <w:jc w:val="both"/>
        <w:rPr>
          <w:rFonts w:cs="Arial"/>
          <w:sz w:val="22"/>
          <w:szCs w:val="22"/>
        </w:rPr>
      </w:pPr>
    </w:p>
    <w:p w:rsidR="00A51FBB" w:rsidRDefault="00A52A20" w:rsidP="00A52A20">
      <w:pPr>
        <w:jc w:val="both"/>
        <w:rPr>
          <w:rFonts w:cs="Arial"/>
          <w:sz w:val="22"/>
          <w:szCs w:val="22"/>
        </w:rPr>
      </w:pPr>
      <w:r>
        <w:rPr>
          <w:rFonts w:cs="Arial"/>
          <w:sz w:val="22"/>
          <w:szCs w:val="22"/>
        </w:rPr>
        <w:t xml:space="preserve">Pursuant to Appendix </w:t>
      </w:r>
      <w:r w:rsidR="00393050">
        <w:rPr>
          <w:rFonts w:cs="Arial"/>
          <w:sz w:val="22"/>
          <w:szCs w:val="22"/>
        </w:rPr>
        <w:t>9</w:t>
      </w:r>
      <w:r>
        <w:rPr>
          <w:rFonts w:cs="Arial"/>
          <w:sz w:val="22"/>
          <w:szCs w:val="22"/>
        </w:rPr>
        <w:t>, Clause 4.6(3) of the Growth SEPP, the applicant has submitted a written request that seeks to justify the contravention of the development standard.</w:t>
      </w:r>
      <w:r w:rsidR="00AE2E64">
        <w:rPr>
          <w:rFonts w:cs="Arial"/>
          <w:sz w:val="22"/>
          <w:szCs w:val="22"/>
        </w:rPr>
        <w:t xml:space="preserve"> In summary, the applicant’s written request provides the following justification for the contravention:</w:t>
      </w:r>
    </w:p>
    <w:p w:rsidR="00A51FBB" w:rsidRDefault="00A51FBB" w:rsidP="00A52A20">
      <w:pPr>
        <w:jc w:val="both"/>
        <w:rPr>
          <w:rFonts w:cs="Arial"/>
          <w:sz w:val="22"/>
          <w:szCs w:val="22"/>
        </w:rPr>
      </w:pPr>
    </w:p>
    <w:p w:rsidR="00A51FBB" w:rsidRPr="007734E8" w:rsidRDefault="00915D84" w:rsidP="007734E8">
      <w:pPr>
        <w:pStyle w:val="ListParagraph"/>
        <w:numPr>
          <w:ilvl w:val="0"/>
          <w:numId w:val="38"/>
        </w:numPr>
        <w:jc w:val="both"/>
        <w:rPr>
          <w:rFonts w:cs="Arial"/>
          <w:b/>
          <w:bCs/>
          <w:sz w:val="22"/>
          <w:szCs w:val="22"/>
        </w:rPr>
      </w:pPr>
      <w:r>
        <w:rPr>
          <w:rFonts w:cs="Arial"/>
          <w:b/>
          <w:bCs/>
          <w:sz w:val="22"/>
          <w:szCs w:val="22"/>
        </w:rPr>
        <w:t xml:space="preserve">Solar Access and Overshadowing. </w:t>
      </w:r>
      <w:r w:rsidR="00CB537B">
        <w:rPr>
          <w:rFonts w:cs="Arial"/>
          <w:sz w:val="22"/>
          <w:szCs w:val="22"/>
        </w:rPr>
        <w:t xml:space="preserve">The shadow diagrams prepared by </w:t>
      </w:r>
      <w:proofErr w:type="spellStart"/>
      <w:r w:rsidR="00CB537B">
        <w:rPr>
          <w:rFonts w:cs="Arial"/>
          <w:sz w:val="22"/>
          <w:szCs w:val="22"/>
        </w:rPr>
        <w:t>Rothelowman</w:t>
      </w:r>
      <w:proofErr w:type="spellEnd"/>
      <w:r w:rsidR="00CB537B">
        <w:rPr>
          <w:rFonts w:cs="Arial"/>
          <w:sz w:val="22"/>
          <w:szCs w:val="22"/>
        </w:rPr>
        <w:t xml:space="preserve"> illustrate that the shadows generated by the proposed variations will fall on the proposed buildings and have no additional overshadowing impact on the public domain or communal open space areas. </w:t>
      </w:r>
      <w:r w:rsidR="007734E8">
        <w:rPr>
          <w:rFonts w:cs="Arial"/>
          <w:sz w:val="22"/>
          <w:szCs w:val="22"/>
        </w:rPr>
        <w:t>D</w:t>
      </w:r>
      <w:r w:rsidR="007734E8" w:rsidRPr="007734E8">
        <w:rPr>
          <w:rFonts w:cs="Arial"/>
          <w:sz w:val="22"/>
          <w:szCs w:val="22"/>
        </w:rPr>
        <w:t>espite the</w:t>
      </w:r>
      <w:r w:rsidR="007734E8">
        <w:rPr>
          <w:rFonts w:cs="Arial"/>
          <w:sz w:val="22"/>
          <w:szCs w:val="22"/>
        </w:rPr>
        <w:t xml:space="preserve"> minor</w:t>
      </w:r>
      <w:r w:rsidR="007734E8" w:rsidRPr="007734E8">
        <w:rPr>
          <w:rFonts w:cs="Arial"/>
          <w:sz w:val="22"/>
          <w:szCs w:val="22"/>
        </w:rPr>
        <w:t xml:space="preserve"> height </w:t>
      </w:r>
      <w:proofErr w:type="gramStart"/>
      <w:r w:rsidR="007734E8" w:rsidRPr="007734E8">
        <w:rPr>
          <w:rFonts w:cs="Arial"/>
          <w:sz w:val="22"/>
          <w:szCs w:val="22"/>
        </w:rPr>
        <w:t>contraventions</w:t>
      </w:r>
      <w:proofErr w:type="gramEnd"/>
      <w:r w:rsidR="007734E8" w:rsidRPr="007734E8">
        <w:rPr>
          <w:rFonts w:cs="Arial"/>
          <w:sz w:val="22"/>
          <w:szCs w:val="22"/>
        </w:rPr>
        <w:t xml:space="preserve"> </w:t>
      </w:r>
      <w:r w:rsidR="007734E8">
        <w:rPr>
          <w:rFonts w:cs="Arial"/>
          <w:sz w:val="22"/>
          <w:szCs w:val="22"/>
        </w:rPr>
        <w:t>the proposal</w:t>
      </w:r>
      <w:r w:rsidR="00CB537B" w:rsidRPr="007734E8">
        <w:rPr>
          <w:rFonts w:cs="Arial"/>
          <w:sz w:val="22"/>
          <w:szCs w:val="22"/>
        </w:rPr>
        <w:t xml:space="preserve"> will maintain </w:t>
      </w:r>
      <w:r w:rsidR="007734E8">
        <w:rPr>
          <w:rFonts w:cs="Arial"/>
          <w:sz w:val="22"/>
          <w:szCs w:val="22"/>
        </w:rPr>
        <w:t xml:space="preserve">a </w:t>
      </w:r>
      <w:r w:rsidR="00CB537B" w:rsidRPr="007734E8">
        <w:rPr>
          <w:rFonts w:cs="Arial"/>
          <w:sz w:val="22"/>
          <w:szCs w:val="22"/>
        </w:rPr>
        <w:t xml:space="preserve">minimum of 2 hours sunlight to the future development and open space on </w:t>
      </w:r>
      <w:proofErr w:type="spellStart"/>
      <w:r w:rsidR="00CB537B" w:rsidRPr="007734E8">
        <w:rPr>
          <w:rFonts w:cs="Arial"/>
          <w:sz w:val="22"/>
          <w:szCs w:val="22"/>
        </w:rPr>
        <w:t>neighbouring</w:t>
      </w:r>
      <w:proofErr w:type="spellEnd"/>
      <w:r w:rsidR="00CB537B" w:rsidRPr="007734E8">
        <w:rPr>
          <w:rFonts w:cs="Arial"/>
          <w:sz w:val="22"/>
          <w:szCs w:val="22"/>
        </w:rPr>
        <w:t xml:space="preserve"> sites on the 21 June. In this regard, there is no adverse solar access of overshadowing resulting from the proposed variations.</w:t>
      </w:r>
    </w:p>
    <w:p w:rsidR="00CB537B" w:rsidRDefault="00CB537B" w:rsidP="00D817DD">
      <w:pPr>
        <w:pStyle w:val="ListParagraph"/>
        <w:ind w:left="360"/>
        <w:jc w:val="both"/>
        <w:rPr>
          <w:rFonts w:cs="Arial"/>
          <w:b/>
          <w:bCs/>
          <w:sz w:val="22"/>
          <w:szCs w:val="22"/>
        </w:rPr>
      </w:pPr>
    </w:p>
    <w:p w:rsidR="00CB537B" w:rsidRPr="00F55C4A" w:rsidRDefault="00CB537B" w:rsidP="00AE2E64">
      <w:pPr>
        <w:pStyle w:val="ListParagraph"/>
        <w:numPr>
          <w:ilvl w:val="0"/>
          <w:numId w:val="38"/>
        </w:numPr>
        <w:jc w:val="both"/>
        <w:rPr>
          <w:rFonts w:cs="Arial"/>
          <w:b/>
          <w:bCs/>
          <w:sz w:val="22"/>
          <w:szCs w:val="22"/>
        </w:rPr>
      </w:pPr>
      <w:r>
        <w:rPr>
          <w:rFonts w:cs="Arial"/>
          <w:b/>
          <w:bCs/>
          <w:sz w:val="22"/>
          <w:szCs w:val="22"/>
        </w:rPr>
        <w:t>Visual Impact.</w:t>
      </w:r>
      <w:r w:rsidR="007734E8">
        <w:rPr>
          <w:rFonts w:cs="Arial"/>
          <w:b/>
          <w:bCs/>
          <w:sz w:val="22"/>
          <w:szCs w:val="22"/>
        </w:rPr>
        <w:t xml:space="preserve"> </w:t>
      </w:r>
      <w:r w:rsidR="007734E8">
        <w:rPr>
          <w:rFonts w:cs="Arial"/>
          <w:sz w:val="22"/>
          <w:szCs w:val="22"/>
        </w:rPr>
        <w:t>T</w:t>
      </w:r>
      <w:r>
        <w:rPr>
          <w:rFonts w:cs="Arial"/>
          <w:sz w:val="22"/>
          <w:szCs w:val="22"/>
        </w:rPr>
        <w:t>he proposed variations exclusively relate to two lift overruns located central (setback from the building parapets) to the Building D and Building E envelopes. The site itself has four main road frontages bound by public domain elements including footpaths and the future public open space adjacent to Bonds Creek. When viewed from these key areas of the public domain, the 0.07m Building D variation and 0.25m Building E variations will be imperceptible. As the predominant building height and volume sits below the 21m height plane, the buildings will be read as a compl</w:t>
      </w:r>
      <w:r w:rsidR="00D817DD">
        <w:rPr>
          <w:rFonts w:cs="Arial"/>
          <w:sz w:val="22"/>
          <w:szCs w:val="22"/>
        </w:rPr>
        <w:t>iant built form. In this regard, there is no adverse visual impact resulting from the proposed variations.</w:t>
      </w:r>
    </w:p>
    <w:p w:rsidR="00F55C4A" w:rsidRPr="00F55C4A" w:rsidRDefault="00F55C4A" w:rsidP="00F55C4A">
      <w:pPr>
        <w:pStyle w:val="ListParagraph"/>
        <w:rPr>
          <w:rFonts w:cs="Arial"/>
          <w:b/>
          <w:bCs/>
          <w:sz w:val="22"/>
          <w:szCs w:val="22"/>
        </w:rPr>
      </w:pPr>
    </w:p>
    <w:p w:rsidR="00F55C4A" w:rsidRPr="004D04B2" w:rsidRDefault="00F55C4A" w:rsidP="00AE2E64">
      <w:pPr>
        <w:pStyle w:val="ListParagraph"/>
        <w:numPr>
          <w:ilvl w:val="0"/>
          <w:numId w:val="38"/>
        </w:numPr>
        <w:jc w:val="both"/>
        <w:rPr>
          <w:rFonts w:cs="Arial"/>
          <w:b/>
          <w:bCs/>
          <w:sz w:val="22"/>
          <w:szCs w:val="22"/>
        </w:rPr>
      </w:pPr>
      <w:r>
        <w:rPr>
          <w:rFonts w:cs="Arial"/>
          <w:b/>
          <w:bCs/>
          <w:sz w:val="22"/>
          <w:szCs w:val="22"/>
        </w:rPr>
        <w:t>Flooding.</w:t>
      </w:r>
      <w:r>
        <w:rPr>
          <w:rFonts w:cs="Arial"/>
          <w:sz w:val="22"/>
          <w:szCs w:val="22"/>
        </w:rPr>
        <w:t xml:space="preserve"> The proposed ground floor levels have been raised by 0.4m to achieve flood compliance as detailed within the hydraulic Impact Assessment prepared by ADG dated August 2019. Specifically, the 76.8m AHD flood planning level originally adopted did not account for the ultimate flood level when the road crossing to the north east is considered. Considering the ultimate road crossing in place, the resultant flood planning level is 77.2m AHD (i.e. 1% AEP flood level of 76.7 + 500mm freeboard). </w:t>
      </w:r>
      <w:r w:rsidR="00CB4E3B">
        <w:rPr>
          <w:rFonts w:cs="Arial"/>
          <w:sz w:val="22"/>
          <w:szCs w:val="22"/>
        </w:rPr>
        <w:t>Consequently</w:t>
      </w:r>
      <w:r>
        <w:rPr>
          <w:rFonts w:cs="Arial"/>
          <w:sz w:val="22"/>
          <w:szCs w:val="22"/>
        </w:rPr>
        <w:t>, amending the design to meet flood level compliance resulted in two lift overruns protruding through the 21m height plane to a maximum of 0.25m or 1.2% above the height limit. The requirement for the lift overruns to marginally breach the maximum building height is therefore in response to the site-specific environmental constraints</w:t>
      </w:r>
      <w:r w:rsidR="004D04B2">
        <w:rPr>
          <w:rFonts w:cs="Arial"/>
          <w:sz w:val="22"/>
          <w:szCs w:val="22"/>
        </w:rPr>
        <w:t xml:space="preserve">. </w:t>
      </w:r>
    </w:p>
    <w:p w:rsidR="004D04B2" w:rsidRPr="004D04B2" w:rsidRDefault="004D04B2" w:rsidP="004D04B2">
      <w:pPr>
        <w:pStyle w:val="ListParagraph"/>
        <w:rPr>
          <w:rFonts w:cs="Arial"/>
          <w:b/>
          <w:bCs/>
          <w:sz w:val="22"/>
          <w:szCs w:val="22"/>
        </w:rPr>
      </w:pPr>
    </w:p>
    <w:p w:rsidR="004D04B2" w:rsidRPr="004D04B2" w:rsidRDefault="004D04B2" w:rsidP="004D04B2">
      <w:pPr>
        <w:pStyle w:val="ListParagraph"/>
        <w:ind w:left="360"/>
        <w:jc w:val="both"/>
        <w:rPr>
          <w:rFonts w:cs="Arial"/>
          <w:sz w:val="22"/>
          <w:szCs w:val="22"/>
        </w:rPr>
      </w:pPr>
      <w:r>
        <w:rPr>
          <w:rFonts w:cs="Arial"/>
          <w:sz w:val="22"/>
          <w:szCs w:val="22"/>
        </w:rPr>
        <w:t xml:space="preserve">Buildings D and E have both been raised 0.4m to achieve flood compliance as detailed within the Hydraulic Impact Assessment prepared by ADG dated August 2019. Notwithstanding this, through skillful design, the variations to the building height have been isolated to two lift overruns with minimum variations of 0.07m and 0.25m which equates to an imperceptible 1.2% maximum variation. Maintaining this development standard in this instance would require Building D and E lift shafts to be reduced which would remove the top floor of these buildings which is a missed opportunity to deliver housing within the South West Growth Centre, which remains significantly undeveloped since the </w:t>
      </w:r>
      <w:proofErr w:type="spellStart"/>
      <w:r>
        <w:rPr>
          <w:rFonts w:cs="Arial"/>
          <w:sz w:val="22"/>
          <w:szCs w:val="22"/>
        </w:rPr>
        <w:t>Leppington</w:t>
      </w:r>
      <w:proofErr w:type="spellEnd"/>
      <w:r>
        <w:rPr>
          <w:rFonts w:cs="Arial"/>
          <w:sz w:val="22"/>
          <w:szCs w:val="22"/>
        </w:rPr>
        <w:t xml:space="preserve"> precinct rezoning over a decade ago.</w:t>
      </w:r>
    </w:p>
    <w:p w:rsidR="00D817DD" w:rsidRDefault="00D817DD" w:rsidP="00D817DD">
      <w:pPr>
        <w:pStyle w:val="ListParagraph"/>
        <w:ind w:left="360"/>
        <w:jc w:val="both"/>
        <w:rPr>
          <w:rFonts w:cs="Arial"/>
          <w:b/>
          <w:bCs/>
          <w:sz w:val="22"/>
          <w:szCs w:val="22"/>
        </w:rPr>
      </w:pPr>
    </w:p>
    <w:p w:rsidR="00D817DD" w:rsidRPr="00D817DD" w:rsidRDefault="00D817DD" w:rsidP="00AE2E64">
      <w:pPr>
        <w:pStyle w:val="ListParagraph"/>
        <w:numPr>
          <w:ilvl w:val="0"/>
          <w:numId w:val="38"/>
        </w:numPr>
        <w:jc w:val="both"/>
        <w:rPr>
          <w:rFonts w:cs="Arial"/>
          <w:b/>
          <w:bCs/>
          <w:sz w:val="22"/>
          <w:szCs w:val="22"/>
        </w:rPr>
      </w:pPr>
      <w:r>
        <w:rPr>
          <w:rFonts w:cs="Arial"/>
          <w:b/>
          <w:bCs/>
          <w:sz w:val="22"/>
          <w:szCs w:val="22"/>
        </w:rPr>
        <w:t xml:space="preserve">Fire Engineering. </w:t>
      </w:r>
      <w:r>
        <w:rPr>
          <w:rFonts w:cs="Arial"/>
          <w:sz w:val="22"/>
          <w:szCs w:val="22"/>
        </w:rPr>
        <w:t xml:space="preserve">The Building Code of Australia was amended in 2019 to require all residential flat buildings to contain sprinkler protection. Previously, this requirement only applied to residential flat buildings above 25m. The impact of this change is that where previously a 3m floor to floor height was </w:t>
      </w:r>
      <w:proofErr w:type="gramStart"/>
      <w:r>
        <w:rPr>
          <w:rFonts w:cs="Arial"/>
          <w:sz w:val="22"/>
          <w:szCs w:val="22"/>
        </w:rPr>
        <w:t>sufficient</w:t>
      </w:r>
      <w:proofErr w:type="gramEnd"/>
      <w:r>
        <w:rPr>
          <w:rFonts w:cs="Arial"/>
          <w:sz w:val="22"/>
          <w:szCs w:val="22"/>
        </w:rPr>
        <w:t xml:space="preserve"> to achieve </w:t>
      </w:r>
      <w:r>
        <w:rPr>
          <w:rFonts w:cs="Arial"/>
          <w:sz w:val="22"/>
          <w:szCs w:val="22"/>
        </w:rPr>
        <w:lastRenderedPageBreak/>
        <w:t>a 2.7m floor to floor ceiling height, this is no longer possible for buildings under 25m, and a 3.05m floor to floor is required.</w:t>
      </w:r>
    </w:p>
    <w:p w:rsidR="00D817DD" w:rsidRPr="00D817DD" w:rsidRDefault="00D817DD" w:rsidP="00D817DD">
      <w:pPr>
        <w:pStyle w:val="ListParagraph"/>
        <w:rPr>
          <w:rFonts w:cs="Arial"/>
          <w:b/>
          <w:bCs/>
          <w:sz w:val="22"/>
          <w:szCs w:val="22"/>
        </w:rPr>
      </w:pPr>
    </w:p>
    <w:p w:rsidR="00D817DD" w:rsidRDefault="00D817DD" w:rsidP="00D817DD">
      <w:pPr>
        <w:pStyle w:val="ListParagraph"/>
        <w:ind w:left="360"/>
        <w:jc w:val="both"/>
        <w:rPr>
          <w:rFonts w:cs="Arial"/>
          <w:sz w:val="22"/>
          <w:szCs w:val="22"/>
        </w:rPr>
      </w:pPr>
      <w:r>
        <w:rPr>
          <w:rFonts w:cs="Arial"/>
          <w:sz w:val="22"/>
          <w:szCs w:val="22"/>
        </w:rPr>
        <w:t xml:space="preserve">The cumulative impact of all residential floors being 50mm higher is an extra 300mm in the 6 </w:t>
      </w:r>
      <w:proofErr w:type="spellStart"/>
      <w:r>
        <w:rPr>
          <w:rFonts w:cs="Arial"/>
          <w:sz w:val="22"/>
          <w:szCs w:val="22"/>
        </w:rPr>
        <w:t>storey</w:t>
      </w:r>
      <w:proofErr w:type="spellEnd"/>
      <w:r>
        <w:rPr>
          <w:rFonts w:cs="Arial"/>
          <w:sz w:val="22"/>
          <w:szCs w:val="22"/>
        </w:rPr>
        <w:t xml:space="preserve"> portions of the building, which results in the lift overrun serving the top floor of the building being 300mm higher and marginally exceeding the maximum building height in two locations.</w:t>
      </w:r>
    </w:p>
    <w:p w:rsidR="00D817DD" w:rsidRDefault="00D817DD" w:rsidP="00D817DD">
      <w:pPr>
        <w:pStyle w:val="ListParagraph"/>
        <w:ind w:left="360"/>
        <w:jc w:val="both"/>
        <w:rPr>
          <w:rFonts w:cs="Arial"/>
          <w:sz w:val="22"/>
          <w:szCs w:val="22"/>
        </w:rPr>
      </w:pPr>
    </w:p>
    <w:p w:rsidR="00D817DD" w:rsidRPr="00D817DD" w:rsidRDefault="00D817DD" w:rsidP="00D817DD">
      <w:pPr>
        <w:pStyle w:val="ListParagraph"/>
        <w:ind w:left="360"/>
        <w:jc w:val="both"/>
        <w:rPr>
          <w:rFonts w:cs="Arial"/>
          <w:sz w:val="22"/>
          <w:szCs w:val="22"/>
        </w:rPr>
      </w:pPr>
      <w:r>
        <w:rPr>
          <w:rFonts w:cs="Arial"/>
          <w:sz w:val="22"/>
          <w:szCs w:val="22"/>
        </w:rPr>
        <w:t>In summary, the building has been designed to ensure that all habitable floor levels are below the maximum height limit. The change to the BCA, which wouldn’t have been anticipated during the formation of the development standards that apply to the site, is having a direct impact on the maximum height of the building. The proposed variation to the maximum height</w:t>
      </w:r>
      <w:r w:rsidR="003B0E53">
        <w:rPr>
          <w:rFonts w:cs="Arial"/>
          <w:sz w:val="22"/>
          <w:szCs w:val="22"/>
        </w:rPr>
        <w:t xml:space="preserve"> limit is directly related to the increase in floor to floor heights to achieve technical compliance with the BCA.</w:t>
      </w:r>
    </w:p>
    <w:p w:rsidR="001050AD" w:rsidRPr="001D4621" w:rsidRDefault="001050AD" w:rsidP="001050AD">
      <w:pPr>
        <w:pStyle w:val="ListParagraph"/>
        <w:ind w:left="360"/>
        <w:jc w:val="both"/>
        <w:rPr>
          <w:rFonts w:cs="Arial"/>
          <w:b/>
          <w:bCs/>
          <w:sz w:val="22"/>
          <w:szCs w:val="22"/>
        </w:rPr>
      </w:pPr>
    </w:p>
    <w:p w:rsidR="001050AD" w:rsidRPr="001D4621" w:rsidRDefault="003B0E53" w:rsidP="00AE2E64">
      <w:pPr>
        <w:pStyle w:val="ListParagraph"/>
        <w:numPr>
          <w:ilvl w:val="0"/>
          <w:numId w:val="38"/>
        </w:numPr>
        <w:jc w:val="both"/>
        <w:rPr>
          <w:rFonts w:cs="Arial"/>
          <w:b/>
          <w:bCs/>
          <w:sz w:val="22"/>
          <w:szCs w:val="22"/>
        </w:rPr>
      </w:pPr>
      <w:r>
        <w:rPr>
          <w:rFonts w:cs="Arial"/>
          <w:b/>
          <w:bCs/>
          <w:sz w:val="22"/>
          <w:szCs w:val="22"/>
        </w:rPr>
        <w:t xml:space="preserve">Topography and Finished Ground Level. </w:t>
      </w:r>
      <w:r>
        <w:rPr>
          <w:rFonts w:cs="Arial"/>
          <w:sz w:val="22"/>
          <w:szCs w:val="22"/>
        </w:rPr>
        <w:t xml:space="preserve">As demonstrated on the site survey, the existing ground levels vary across the site. The site slopes from south-west corner to north-east corner, resulting in a 4m cross fall. In addition, Council has instructed the applicant to raise the site where necessary to achieve appropriate road grades to accommodate stormwater requirements. Therefore, the finished site levels have been adjusted to allow the ground floor of the buildings to relate to the proposed roads levels in order to provide an appropriate relationship between the future built form and the public domain. In this regard, while the building will result in two minor height variations, based on the existing site survey levels, if taken from the </w:t>
      </w:r>
      <w:proofErr w:type="spellStart"/>
      <w:r>
        <w:rPr>
          <w:rFonts w:cs="Arial"/>
          <w:sz w:val="22"/>
          <w:szCs w:val="22"/>
        </w:rPr>
        <w:t>post civil</w:t>
      </w:r>
      <w:proofErr w:type="spellEnd"/>
      <w:r>
        <w:rPr>
          <w:rFonts w:cs="Arial"/>
          <w:sz w:val="22"/>
          <w:szCs w:val="22"/>
        </w:rPr>
        <w:t xml:space="preserve"> works finished ground level, all building elements will be under the 21m height plane. Importantly, this finished level is the level pedestrians will perceive the building mass following construction completion, as such it will be read as a maximum 21m form from the finished public domain. </w:t>
      </w:r>
    </w:p>
    <w:p w:rsidR="00CD4748" w:rsidRDefault="00CD4748" w:rsidP="00A52A20">
      <w:pPr>
        <w:jc w:val="both"/>
        <w:rPr>
          <w:rFonts w:cs="Arial"/>
          <w:sz w:val="22"/>
          <w:szCs w:val="22"/>
        </w:rPr>
      </w:pPr>
    </w:p>
    <w:p w:rsidR="00A51FBB" w:rsidRDefault="00AE2E64" w:rsidP="00A52A20">
      <w:pPr>
        <w:jc w:val="both"/>
        <w:rPr>
          <w:rFonts w:cs="Arial"/>
          <w:sz w:val="22"/>
          <w:szCs w:val="22"/>
        </w:rPr>
      </w:pPr>
      <w:r>
        <w:rPr>
          <w:rFonts w:cs="Arial"/>
          <w:sz w:val="22"/>
          <w:szCs w:val="22"/>
        </w:rPr>
        <w:t>A copy of the applicant’s written request is provided as an attachment to this report.</w:t>
      </w:r>
    </w:p>
    <w:p w:rsidR="00A51FBB" w:rsidRDefault="00A51FBB" w:rsidP="00A52A20">
      <w:pPr>
        <w:jc w:val="both"/>
        <w:rPr>
          <w:rFonts w:cs="Arial"/>
          <w:sz w:val="22"/>
          <w:szCs w:val="22"/>
        </w:rPr>
      </w:pPr>
    </w:p>
    <w:p w:rsidR="00A52A20" w:rsidRDefault="00A52A20" w:rsidP="00A52A20">
      <w:pPr>
        <w:jc w:val="both"/>
        <w:rPr>
          <w:rFonts w:cs="Arial"/>
          <w:sz w:val="22"/>
          <w:szCs w:val="22"/>
        </w:rPr>
      </w:pPr>
      <w:r>
        <w:rPr>
          <w:rFonts w:cs="Arial"/>
          <w:sz w:val="22"/>
          <w:szCs w:val="22"/>
        </w:rPr>
        <w:t xml:space="preserve">Pursuant to Appendix </w:t>
      </w:r>
      <w:r w:rsidR="001D4621">
        <w:rPr>
          <w:rFonts w:cs="Arial"/>
          <w:sz w:val="22"/>
          <w:szCs w:val="22"/>
        </w:rPr>
        <w:t>9</w:t>
      </w:r>
      <w:r>
        <w:rPr>
          <w:rFonts w:cs="Arial"/>
          <w:sz w:val="22"/>
          <w:szCs w:val="22"/>
        </w:rPr>
        <w:t>, Clause 4.6(4) of the Growth SEPP, Council staff are satisfied that:</w:t>
      </w:r>
    </w:p>
    <w:p w:rsidR="00A52A20" w:rsidRDefault="00A52A20" w:rsidP="00A52A20">
      <w:pPr>
        <w:jc w:val="both"/>
        <w:rPr>
          <w:rFonts w:cs="Arial"/>
          <w:sz w:val="22"/>
          <w:szCs w:val="22"/>
        </w:rPr>
      </w:pPr>
    </w:p>
    <w:p w:rsidR="00A52A20" w:rsidRDefault="00A52A20" w:rsidP="00A52A20">
      <w:pPr>
        <w:pStyle w:val="ListParagraph"/>
        <w:numPr>
          <w:ilvl w:val="0"/>
          <w:numId w:val="30"/>
        </w:numPr>
        <w:jc w:val="both"/>
        <w:rPr>
          <w:rFonts w:cs="Arial"/>
          <w:sz w:val="22"/>
          <w:szCs w:val="22"/>
        </w:rPr>
      </w:pPr>
      <w:r>
        <w:rPr>
          <w:rFonts w:cs="Arial"/>
          <w:sz w:val="22"/>
          <w:szCs w:val="22"/>
        </w:rPr>
        <w:t>the applican</w:t>
      </w:r>
      <w:r w:rsidRPr="00965191">
        <w:rPr>
          <w:rFonts w:cs="Arial"/>
          <w:sz w:val="22"/>
          <w:szCs w:val="22"/>
        </w:rPr>
        <w:t>t</w:t>
      </w:r>
      <w:r>
        <w:rPr>
          <w:rFonts w:cs="Arial"/>
          <w:sz w:val="22"/>
          <w:szCs w:val="22"/>
        </w:rPr>
        <w:t>’s</w:t>
      </w:r>
      <w:r w:rsidRPr="00965191">
        <w:rPr>
          <w:rFonts w:cs="Arial"/>
          <w:sz w:val="22"/>
          <w:szCs w:val="22"/>
        </w:rPr>
        <w:t xml:space="preserve"> written request</w:t>
      </w:r>
      <w:r>
        <w:rPr>
          <w:rFonts w:cs="Arial"/>
          <w:sz w:val="22"/>
          <w:szCs w:val="22"/>
        </w:rPr>
        <w:t xml:space="preserve"> has adequately addressed the matters required to be demonstrated by Appendix </w:t>
      </w:r>
      <w:r w:rsidR="001D4621">
        <w:rPr>
          <w:rFonts w:cs="Arial"/>
          <w:sz w:val="22"/>
          <w:szCs w:val="22"/>
        </w:rPr>
        <w:t>9</w:t>
      </w:r>
      <w:r>
        <w:rPr>
          <w:rFonts w:cs="Arial"/>
          <w:sz w:val="22"/>
          <w:szCs w:val="22"/>
        </w:rPr>
        <w:t>, Clause 4.6(3) of the Growth SEPP, and</w:t>
      </w:r>
    </w:p>
    <w:p w:rsidR="00A52A20" w:rsidRPr="00965191" w:rsidRDefault="00A52A20" w:rsidP="00A52A20">
      <w:pPr>
        <w:pStyle w:val="ListParagraph"/>
        <w:ind w:left="360"/>
        <w:jc w:val="both"/>
        <w:rPr>
          <w:rFonts w:cs="Arial"/>
          <w:sz w:val="22"/>
          <w:szCs w:val="22"/>
        </w:rPr>
      </w:pPr>
    </w:p>
    <w:p w:rsidR="00A52A20" w:rsidRPr="00965191" w:rsidRDefault="00A52A20" w:rsidP="00A52A20">
      <w:pPr>
        <w:pStyle w:val="ListParagraph"/>
        <w:numPr>
          <w:ilvl w:val="0"/>
          <w:numId w:val="30"/>
        </w:numPr>
        <w:jc w:val="both"/>
        <w:rPr>
          <w:rFonts w:cs="Arial"/>
          <w:sz w:val="22"/>
          <w:szCs w:val="22"/>
        </w:rPr>
      </w:pPr>
      <w:r w:rsidRPr="00965191">
        <w:rPr>
          <w:rFonts w:cs="Arial"/>
          <w:color w:val="000000"/>
          <w:sz w:val="22"/>
          <w:szCs w:val="22"/>
        </w:rPr>
        <w:t xml:space="preserve">the development will be in the public interest because it is consistent with the objectives of the </w:t>
      </w:r>
      <w:proofErr w:type="gramStart"/>
      <w:r w:rsidRPr="00965191">
        <w:rPr>
          <w:rFonts w:cs="Arial"/>
          <w:color w:val="000000"/>
          <w:sz w:val="22"/>
          <w:szCs w:val="22"/>
        </w:rPr>
        <w:t>particular standard</w:t>
      </w:r>
      <w:proofErr w:type="gramEnd"/>
      <w:r w:rsidRPr="00965191">
        <w:rPr>
          <w:rFonts w:cs="Arial"/>
          <w:color w:val="000000"/>
          <w:sz w:val="22"/>
          <w:szCs w:val="22"/>
        </w:rPr>
        <w:t xml:space="preserve"> and the objectives for development within the zone</w:t>
      </w:r>
      <w:r w:rsidR="00323C61">
        <w:rPr>
          <w:rFonts w:cs="Arial"/>
          <w:color w:val="000000"/>
          <w:sz w:val="22"/>
          <w:szCs w:val="22"/>
        </w:rPr>
        <w:t>s</w:t>
      </w:r>
      <w:r w:rsidRPr="00965191">
        <w:rPr>
          <w:rFonts w:cs="Arial"/>
          <w:color w:val="000000"/>
          <w:sz w:val="22"/>
          <w:szCs w:val="22"/>
        </w:rPr>
        <w:t xml:space="preserve"> in which the development is proposed to be carried out</w:t>
      </w:r>
      <w:r>
        <w:rPr>
          <w:rFonts w:cs="Arial"/>
          <w:color w:val="000000"/>
          <w:sz w:val="22"/>
          <w:szCs w:val="22"/>
        </w:rPr>
        <w:t>.</w:t>
      </w:r>
    </w:p>
    <w:p w:rsidR="00A52A20" w:rsidRDefault="00A52A20" w:rsidP="00A52A20">
      <w:pPr>
        <w:jc w:val="both"/>
        <w:rPr>
          <w:rFonts w:cs="Arial"/>
          <w:sz w:val="22"/>
          <w:szCs w:val="22"/>
        </w:rPr>
      </w:pPr>
    </w:p>
    <w:p w:rsidR="00A52A20" w:rsidRDefault="00A52A20" w:rsidP="00A52A20">
      <w:pPr>
        <w:jc w:val="both"/>
        <w:rPr>
          <w:rFonts w:cs="Arial"/>
          <w:sz w:val="22"/>
          <w:szCs w:val="22"/>
        </w:rPr>
      </w:pPr>
      <w:r>
        <w:rPr>
          <w:rFonts w:cs="Arial"/>
          <w:sz w:val="22"/>
          <w:szCs w:val="22"/>
        </w:rPr>
        <w:t xml:space="preserve">The development standard </w:t>
      </w:r>
      <w:r w:rsidR="0083538D">
        <w:rPr>
          <w:rFonts w:cs="Arial"/>
          <w:sz w:val="22"/>
          <w:szCs w:val="22"/>
        </w:rPr>
        <w:t>contravention</w:t>
      </w:r>
      <w:r>
        <w:rPr>
          <w:rFonts w:cs="Arial"/>
          <w:sz w:val="22"/>
          <w:szCs w:val="22"/>
        </w:rPr>
        <w:t xml:space="preserve"> is supported for the following reasons:</w:t>
      </w:r>
    </w:p>
    <w:p w:rsidR="00A52A20" w:rsidRDefault="00A52A20" w:rsidP="00A52A20">
      <w:pPr>
        <w:jc w:val="both"/>
        <w:rPr>
          <w:rFonts w:cs="Arial"/>
          <w:sz w:val="22"/>
          <w:szCs w:val="22"/>
        </w:rPr>
      </w:pPr>
    </w:p>
    <w:p w:rsidR="00A52A20" w:rsidRDefault="00A52A20" w:rsidP="00A52A20">
      <w:pPr>
        <w:pStyle w:val="ListParagraph"/>
        <w:numPr>
          <w:ilvl w:val="0"/>
          <w:numId w:val="31"/>
        </w:numPr>
        <w:jc w:val="both"/>
        <w:rPr>
          <w:rFonts w:cs="Arial"/>
          <w:color w:val="000000"/>
          <w:sz w:val="22"/>
          <w:szCs w:val="22"/>
        </w:rPr>
      </w:pPr>
      <w:r>
        <w:rPr>
          <w:rFonts w:cs="Arial"/>
          <w:color w:val="000000"/>
          <w:sz w:val="22"/>
          <w:szCs w:val="22"/>
        </w:rPr>
        <w:t>the development is consistent with the objectives of the development standard:</w:t>
      </w:r>
    </w:p>
    <w:p w:rsidR="00A52A20" w:rsidRDefault="00A52A20" w:rsidP="00A52A20">
      <w:pPr>
        <w:pStyle w:val="ListParagraph"/>
        <w:ind w:left="360"/>
        <w:jc w:val="both"/>
        <w:rPr>
          <w:rFonts w:cs="Arial"/>
          <w:color w:val="000000"/>
          <w:sz w:val="22"/>
          <w:szCs w:val="22"/>
        </w:rPr>
      </w:pPr>
    </w:p>
    <w:p w:rsidR="008A4D30" w:rsidRPr="00FE44DD" w:rsidRDefault="008A4D30" w:rsidP="008A4D30">
      <w:pPr>
        <w:pStyle w:val="ListParagraph"/>
        <w:numPr>
          <w:ilvl w:val="0"/>
          <w:numId w:val="44"/>
        </w:numPr>
        <w:jc w:val="both"/>
        <w:rPr>
          <w:rFonts w:cs="Arial"/>
          <w:i/>
          <w:iCs/>
          <w:color w:val="000000"/>
          <w:sz w:val="22"/>
          <w:szCs w:val="22"/>
        </w:rPr>
      </w:pPr>
      <w:r w:rsidRPr="00FE44DD">
        <w:rPr>
          <w:rFonts w:cs="Arial"/>
          <w:i/>
          <w:iCs/>
          <w:color w:val="000000"/>
          <w:sz w:val="22"/>
          <w:szCs w:val="22"/>
        </w:rPr>
        <w:t>to establish the maximum height of buildings</w:t>
      </w:r>
    </w:p>
    <w:p w:rsidR="008A4D30" w:rsidRDefault="008A4D30" w:rsidP="008A4D30">
      <w:pPr>
        <w:ind w:left="360"/>
        <w:jc w:val="both"/>
        <w:rPr>
          <w:rFonts w:cs="Arial"/>
          <w:color w:val="000000"/>
          <w:sz w:val="22"/>
          <w:szCs w:val="22"/>
        </w:rPr>
      </w:pPr>
    </w:p>
    <w:p w:rsidR="008A4D30" w:rsidRPr="00A43792" w:rsidRDefault="00A43792" w:rsidP="008A4D30">
      <w:pPr>
        <w:ind w:left="360"/>
        <w:jc w:val="both"/>
        <w:rPr>
          <w:rFonts w:cs="Arial"/>
          <w:color w:val="000000"/>
          <w:sz w:val="22"/>
          <w:szCs w:val="22"/>
        </w:rPr>
      </w:pPr>
      <w:r>
        <w:rPr>
          <w:rFonts w:cs="Arial"/>
          <w:color w:val="000000"/>
          <w:sz w:val="22"/>
          <w:szCs w:val="22"/>
        </w:rPr>
        <w:t xml:space="preserve">The Growth </w:t>
      </w:r>
      <w:proofErr w:type="spellStart"/>
      <w:r>
        <w:rPr>
          <w:rFonts w:cs="Arial"/>
          <w:color w:val="000000"/>
          <w:sz w:val="22"/>
          <w:szCs w:val="22"/>
        </w:rPr>
        <w:t>Centres</w:t>
      </w:r>
      <w:proofErr w:type="spellEnd"/>
      <w:r>
        <w:rPr>
          <w:rFonts w:cs="Arial"/>
          <w:color w:val="000000"/>
          <w:sz w:val="22"/>
          <w:szCs w:val="22"/>
        </w:rPr>
        <w:t xml:space="preserve"> SEPP establishes a 21m maximum building height and the proposal has been informed by this control. The proposal results in all buildings being under the 21m height limit, apart from two lift overruns which are a maximum of 0.25m or 1.2% above the 21m height limit, as such the proposal establishes a dominant 21m building height. All building parapets are compliant with the 21m maximum height. The lift overruns are located within the </w:t>
      </w:r>
      <w:proofErr w:type="spellStart"/>
      <w:r>
        <w:rPr>
          <w:rFonts w:cs="Arial"/>
          <w:color w:val="000000"/>
          <w:sz w:val="22"/>
          <w:szCs w:val="22"/>
        </w:rPr>
        <w:t>centre</w:t>
      </w:r>
      <w:proofErr w:type="spellEnd"/>
      <w:r>
        <w:rPr>
          <w:rFonts w:cs="Arial"/>
          <w:color w:val="000000"/>
          <w:sz w:val="22"/>
          <w:szCs w:val="22"/>
        </w:rPr>
        <w:t xml:space="preserve"> of Building D and </w:t>
      </w:r>
      <w:r>
        <w:rPr>
          <w:rFonts w:cs="Arial"/>
          <w:color w:val="000000"/>
          <w:sz w:val="22"/>
          <w:szCs w:val="22"/>
        </w:rPr>
        <w:lastRenderedPageBreak/>
        <w:t xml:space="preserve">Building E and therefore, when viewed from the public domain, the buildings will read as a compliant 21m form. The proposal is consistent with this objective. </w:t>
      </w:r>
    </w:p>
    <w:p w:rsidR="008A4D30" w:rsidRDefault="008A4D30" w:rsidP="008A4D30">
      <w:pPr>
        <w:ind w:left="360"/>
        <w:jc w:val="both"/>
        <w:rPr>
          <w:rFonts w:cs="Arial"/>
          <w:b/>
          <w:bCs/>
          <w:color w:val="000000"/>
          <w:sz w:val="22"/>
          <w:szCs w:val="22"/>
        </w:rPr>
      </w:pPr>
    </w:p>
    <w:p w:rsidR="008A4D30" w:rsidRPr="00FE44DD" w:rsidRDefault="008A4D30" w:rsidP="008A4D30">
      <w:pPr>
        <w:pStyle w:val="ListParagraph"/>
        <w:numPr>
          <w:ilvl w:val="0"/>
          <w:numId w:val="44"/>
        </w:numPr>
        <w:jc w:val="both"/>
        <w:rPr>
          <w:rFonts w:cs="Arial"/>
          <w:i/>
          <w:iCs/>
          <w:color w:val="000000"/>
          <w:sz w:val="22"/>
          <w:szCs w:val="22"/>
        </w:rPr>
      </w:pPr>
      <w:r w:rsidRPr="00FE44DD">
        <w:rPr>
          <w:rFonts w:cs="Arial"/>
          <w:i/>
          <w:iCs/>
          <w:color w:val="000000"/>
          <w:sz w:val="22"/>
          <w:szCs w:val="22"/>
        </w:rPr>
        <w:t>to minimize visual impact and protect the amenity of adjoining development and land in terms of solar access to buildings and open space.</w:t>
      </w:r>
    </w:p>
    <w:p w:rsidR="008A4D30" w:rsidRDefault="008A4D30" w:rsidP="008A4D30">
      <w:pPr>
        <w:ind w:left="360"/>
        <w:jc w:val="both"/>
        <w:rPr>
          <w:rFonts w:cs="Arial"/>
          <w:color w:val="000000"/>
          <w:sz w:val="22"/>
          <w:szCs w:val="22"/>
        </w:rPr>
      </w:pPr>
    </w:p>
    <w:p w:rsidR="008A4D30" w:rsidRPr="00A43792" w:rsidRDefault="00BA11A0" w:rsidP="008A4D30">
      <w:pPr>
        <w:ind w:left="360"/>
        <w:jc w:val="both"/>
        <w:rPr>
          <w:rFonts w:cs="Arial"/>
          <w:color w:val="000000"/>
          <w:sz w:val="22"/>
          <w:szCs w:val="22"/>
        </w:rPr>
      </w:pPr>
      <w:r>
        <w:rPr>
          <w:rFonts w:cs="Arial"/>
          <w:color w:val="000000"/>
          <w:sz w:val="22"/>
          <w:szCs w:val="22"/>
        </w:rPr>
        <w:t xml:space="preserve">As the building elements above the 21m height plane are </w:t>
      </w:r>
      <w:r w:rsidR="003F65FF">
        <w:rPr>
          <w:rFonts w:cs="Arial"/>
          <w:color w:val="000000"/>
          <w:sz w:val="22"/>
          <w:szCs w:val="22"/>
        </w:rPr>
        <w:t xml:space="preserve">two </w:t>
      </w:r>
      <w:r>
        <w:rPr>
          <w:rFonts w:cs="Arial"/>
          <w:color w:val="000000"/>
          <w:sz w:val="22"/>
          <w:szCs w:val="22"/>
        </w:rPr>
        <w:t xml:space="preserve">lift overruns located in the </w:t>
      </w:r>
      <w:proofErr w:type="spellStart"/>
      <w:r>
        <w:rPr>
          <w:rFonts w:cs="Arial"/>
          <w:color w:val="000000"/>
          <w:sz w:val="22"/>
          <w:szCs w:val="22"/>
        </w:rPr>
        <w:t>centre</w:t>
      </w:r>
      <w:proofErr w:type="spellEnd"/>
      <w:r>
        <w:rPr>
          <w:rFonts w:cs="Arial"/>
          <w:color w:val="000000"/>
          <w:sz w:val="22"/>
          <w:szCs w:val="22"/>
        </w:rPr>
        <w:t xml:space="preserve"> of Building D and Building E, they will not result in any perceptible visual impact from the public domain or </w:t>
      </w:r>
      <w:proofErr w:type="spellStart"/>
      <w:r>
        <w:rPr>
          <w:rFonts w:cs="Arial"/>
          <w:color w:val="000000"/>
          <w:sz w:val="22"/>
          <w:szCs w:val="22"/>
        </w:rPr>
        <w:t>neighbouring</w:t>
      </w:r>
      <w:proofErr w:type="spellEnd"/>
      <w:r>
        <w:rPr>
          <w:rFonts w:cs="Arial"/>
          <w:color w:val="000000"/>
          <w:sz w:val="22"/>
          <w:szCs w:val="22"/>
        </w:rPr>
        <w:t xml:space="preserve"> properties</w:t>
      </w:r>
      <w:r w:rsidR="00C85506">
        <w:rPr>
          <w:rFonts w:cs="Arial"/>
          <w:color w:val="000000"/>
          <w:sz w:val="22"/>
          <w:szCs w:val="22"/>
        </w:rPr>
        <w:t xml:space="preserve">. Shadows cast </w:t>
      </w:r>
      <w:r>
        <w:rPr>
          <w:rFonts w:cs="Arial"/>
          <w:color w:val="000000"/>
          <w:sz w:val="22"/>
          <w:szCs w:val="22"/>
        </w:rPr>
        <w:t xml:space="preserve">will fall on the proposed buildings and have no additional overshadowing impact on the public domain or communal open space areas. The shadow diagrams prepared by </w:t>
      </w:r>
      <w:proofErr w:type="spellStart"/>
      <w:r>
        <w:rPr>
          <w:rFonts w:cs="Arial"/>
          <w:color w:val="000000"/>
          <w:sz w:val="22"/>
          <w:szCs w:val="22"/>
        </w:rPr>
        <w:t>Rothelowman</w:t>
      </w:r>
      <w:proofErr w:type="spellEnd"/>
      <w:r>
        <w:rPr>
          <w:rFonts w:cs="Arial"/>
          <w:color w:val="000000"/>
          <w:sz w:val="22"/>
          <w:szCs w:val="22"/>
        </w:rPr>
        <w:t xml:space="preserve"> illustrate that the proposed development will maintain minimum 2 hours sunlight to the future development and open space on </w:t>
      </w:r>
      <w:proofErr w:type="spellStart"/>
      <w:r>
        <w:rPr>
          <w:rFonts w:cs="Arial"/>
          <w:color w:val="000000"/>
          <w:sz w:val="22"/>
          <w:szCs w:val="22"/>
        </w:rPr>
        <w:t>neighbouring</w:t>
      </w:r>
      <w:proofErr w:type="spellEnd"/>
      <w:r>
        <w:rPr>
          <w:rFonts w:cs="Arial"/>
          <w:color w:val="000000"/>
          <w:sz w:val="22"/>
          <w:szCs w:val="22"/>
        </w:rPr>
        <w:t xml:space="preserve"> sites on the 21 June.</w:t>
      </w:r>
    </w:p>
    <w:p w:rsidR="008A4D30" w:rsidRDefault="008A4D30" w:rsidP="008A4D30">
      <w:pPr>
        <w:ind w:left="360"/>
        <w:jc w:val="both"/>
        <w:rPr>
          <w:rFonts w:cs="Arial"/>
          <w:b/>
          <w:bCs/>
          <w:color w:val="000000"/>
          <w:sz w:val="22"/>
          <w:szCs w:val="22"/>
        </w:rPr>
      </w:pPr>
    </w:p>
    <w:p w:rsidR="008A4D30" w:rsidRPr="00FE44DD" w:rsidRDefault="008A4D30" w:rsidP="008A4D30">
      <w:pPr>
        <w:pStyle w:val="ListParagraph"/>
        <w:numPr>
          <w:ilvl w:val="0"/>
          <w:numId w:val="44"/>
        </w:numPr>
        <w:jc w:val="both"/>
        <w:rPr>
          <w:rFonts w:cs="Arial"/>
          <w:i/>
          <w:iCs/>
          <w:color w:val="000000"/>
          <w:sz w:val="22"/>
          <w:szCs w:val="22"/>
        </w:rPr>
      </w:pPr>
      <w:r w:rsidRPr="00FE44DD">
        <w:rPr>
          <w:rFonts w:cs="Arial"/>
          <w:i/>
          <w:iCs/>
          <w:color w:val="000000"/>
          <w:sz w:val="22"/>
          <w:szCs w:val="22"/>
        </w:rPr>
        <w:t xml:space="preserve">to facilitate </w:t>
      </w:r>
      <w:r w:rsidR="00353DE3" w:rsidRPr="00FE44DD">
        <w:rPr>
          <w:rFonts w:cs="Arial"/>
          <w:i/>
          <w:iCs/>
          <w:color w:val="000000"/>
          <w:sz w:val="22"/>
          <w:szCs w:val="22"/>
        </w:rPr>
        <w:t xml:space="preserve">higher density development in and around commercial </w:t>
      </w:r>
      <w:proofErr w:type="spellStart"/>
      <w:r w:rsidR="00353DE3" w:rsidRPr="00FE44DD">
        <w:rPr>
          <w:rFonts w:cs="Arial"/>
          <w:i/>
          <w:iCs/>
          <w:color w:val="000000"/>
          <w:sz w:val="22"/>
          <w:szCs w:val="22"/>
        </w:rPr>
        <w:t>centres</w:t>
      </w:r>
      <w:proofErr w:type="spellEnd"/>
      <w:r w:rsidR="00353DE3" w:rsidRPr="00FE44DD">
        <w:rPr>
          <w:rFonts w:cs="Arial"/>
          <w:i/>
          <w:iCs/>
          <w:color w:val="000000"/>
          <w:sz w:val="22"/>
          <w:szCs w:val="22"/>
        </w:rPr>
        <w:t xml:space="preserve"> and major transport routes.</w:t>
      </w:r>
    </w:p>
    <w:p w:rsidR="00353DE3" w:rsidRDefault="00353DE3" w:rsidP="00353DE3">
      <w:pPr>
        <w:ind w:left="360"/>
        <w:jc w:val="both"/>
        <w:rPr>
          <w:rFonts w:cs="Arial"/>
          <w:color w:val="000000"/>
          <w:sz w:val="22"/>
          <w:szCs w:val="22"/>
        </w:rPr>
      </w:pPr>
    </w:p>
    <w:p w:rsidR="00353DE3" w:rsidRPr="00A70C27" w:rsidRDefault="00A70C27" w:rsidP="00353DE3">
      <w:pPr>
        <w:ind w:left="360"/>
        <w:jc w:val="both"/>
        <w:rPr>
          <w:rFonts w:cs="Arial"/>
          <w:color w:val="000000"/>
          <w:sz w:val="22"/>
          <w:szCs w:val="22"/>
        </w:rPr>
      </w:pPr>
      <w:r>
        <w:rPr>
          <w:rFonts w:cs="Arial"/>
          <w:color w:val="000000"/>
          <w:sz w:val="22"/>
          <w:szCs w:val="22"/>
        </w:rPr>
        <w:t xml:space="preserve">The site is within 700 </w:t>
      </w:r>
      <w:proofErr w:type="spellStart"/>
      <w:r>
        <w:rPr>
          <w:rFonts w:cs="Arial"/>
          <w:color w:val="000000"/>
          <w:sz w:val="22"/>
          <w:szCs w:val="22"/>
        </w:rPr>
        <w:t>metres</w:t>
      </w:r>
      <w:proofErr w:type="spellEnd"/>
      <w:r>
        <w:rPr>
          <w:rFonts w:cs="Arial"/>
          <w:color w:val="000000"/>
          <w:sz w:val="22"/>
          <w:szCs w:val="22"/>
        </w:rPr>
        <w:t xml:space="preserve"> of the train station and will form part of the eastern gateway to the </w:t>
      </w:r>
      <w:proofErr w:type="spellStart"/>
      <w:r>
        <w:rPr>
          <w:rFonts w:cs="Arial"/>
          <w:color w:val="000000"/>
          <w:sz w:val="22"/>
          <w:szCs w:val="22"/>
        </w:rPr>
        <w:t>Leppington</w:t>
      </w:r>
      <w:proofErr w:type="spellEnd"/>
      <w:r>
        <w:rPr>
          <w:rFonts w:cs="Arial"/>
          <w:color w:val="000000"/>
          <w:sz w:val="22"/>
          <w:szCs w:val="22"/>
        </w:rPr>
        <w:t xml:space="preserve"> Major Centre Precinct. The proposed height variations will allow the development to respond to the site-specific flood constraint, as well as maintain the upper levels of Buildings D and Building E, therefore allowing the development to continue to provide higher density housing in proximity to a rail station, which is commensurate with the transit oriented development principles envisaged for the area. Strict compliance with the development standard would require the removal of a </w:t>
      </w:r>
      <w:proofErr w:type="spellStart"/>
      <w:r>
        <w:rPr>
          <w:rFonts w:cs="Arial"/>
          <w:color w:val="000000"/>
          <w:sz w:val="22"/>
          <w:szCs w:val="22"/>
        </w:rPr>
        <w:t>storey</w:t>
      </w:r>
      <w:proofErr w:type="spellEnd"/>
      <w:r>
        <w:rPr>
          <w:rFonts w:cs="Arial"/>
          <w:color w:val="000000"/>
          <w:sz w:val="22"/>
          <w:szCs w:val="22"/>
        </w:rPr>
        <w:t xml:space="preserve"> of housing in order to comply with the development standard, which is contrary to the objective of promoting higher densities in a location well serviced by existing transport infrastructure. </w:t>
      </w:r>
    </w:p>
    <w:p w:rsidR="00353DE3" w:rsidRDefault="00353DE3" w:rsidP="00353DE3">
      <w:pPr>
        <w:ind w:left="360"/>
        <w:jc w:val="both"/>
        <w:rPr>
          <w:rFonts w:cs="Arial"/>
          <w:b/>
          <w:bCs/>
          <w:color w:val="000000"/>
          <w:sz w:val="22"/>
          <w:szCs w:val="22"/>
        </w:rPr>
      </w:pPr>
    </w:p>
    <w:p w:rsidR="00136442" w:rsidRPr="00136442" w:rsidRDefault="00136442" w:rsidP="00136442">
      <w:pPr>
        <w:pStyle w:val="ListParagraph"/>
        <w:numPr>
          <w:ilvl w:val="0"/>
          <w:numId w:val="31"/>
        </w:numPr>
        <w:jc w:val="both"/>
        <w:rPr>
          <w:rFonts w:cs="Arial"/>
          <w:b/>
          <w:bCs/>
          <w:color w:val="000000"/>
          <w:sz w:val="22"/>
          <w:szCs w:val="22"/>
        </w:rPr>
      </w:pPr>
      <w:r>
        <w:rPr>
          <w:rFonts w:cs="Arial"/>
          <w:color w:val="000000"/>
          <w:sz w:val="22"/>
          <w:szCs w:val="22"/>
        </w:rPr>
        <w:t>The development is consistent with the objectives for development within the zones in which the development is proposed to be carried out:</w:t>
      </w:r>
    </w:p>
    <w:p w:rsidR="00136442" w:rsidRDefault="00136442" w:rsidP="00136442">
      <w:pPr>
        <w:pStyle w:val="ListParagraph"/>
        <w:ind w:left="360"/>
        <w:jc w:val="both"/>
        <w:rPr>
          <w:rFonts w:cs="Arial"/>
          <w:color w:val="000000"/>
          <w:sz w:val="22"/>
          <w:szCs w:val="22"/>
        </w:rPr>
      </w:pPr>
    </w:p>
    <w:p w:rsidR="00136442" w:rsidRPr="00FE44DD" w:rsidRDefault="00136442" w:rsidP="00136442">
      <w:pPr>
        <w:pStyle w:val="ListParagraph"/>
        <w:ind w:left="360"/>
        <w:jc w:val="both"/>
        <w:rPr>
          <w:rFonts w:cs="Arial"/>
          <w:i/>
          <w:iCs/>
          <w:color w:val="000000"/>
          <w:sz w:val="22"/>
          <w:szCs w:val="22"/>
          <w:u w:val="single"/>
        </w:rPr>
      </w:pPr>
      <w:r w:rsidRPr="00FE44DD">
        <w:rPr>
          <w:rFonts w:cs="Arial"/>
          <w:i/>
          <w:iCs/>
          <w:color w:val="000000"/>
          <w:sz w:val="22"/>
          <w:szCs w:val="22"/>
          <w:u w:val="single"/>
        </w:rPr>
        <w:t>R3 Medium Density Residential</w:t>
      </w:r>
    </w:p>
    <w:p w:rsidR="00136442" w:rsidRDefault="00136442" w:rsidP="00136442">
      <w:pPr>
        <w:pStyle w:val="ListParagraph"/>
        <w:ind w:left="360"/>
        <w:jc w:val="both"/>
        <w:rPr>
          <w:rFonts w:cs="Arial"/>
          <w:color w:val="000000"/>
          <w:sz w:val="22"/>
          <w:szCs w:val="22"/>
        </w:rPr>
      </w:pPr>
    </w:p>
    <w:p w:rsidR="00136442" w:rsidRPr="00136442" w:rsidRDefault="00136442" w:rsidP="00136442">
      <w:pPr>
        <w:pStyle w:val="ListParagraph"/>
        <w:numPr>
          <w:ilvl w:val="0"/>
          <w:numId w:val="45"/>
        </w:numPr>
        <w:jc w:val="both"/>
        <w:rPr>
          <w:rFonts w:cs="Arial"/>
          <w:b/>
          <w:bCs/>
          <w:i/>
          <w:iCs/>
          <w:color w:val="000000"/>
          <w:sz w:val="22"/>
          <w:szCs w:val="22"/>
        </w:rPr>
      </w:pPr>
      <w:r w:rsidRPr="00136442">
        <w:rPr>
          <w:rFonts w:cs="Arial"/>
          <w:i/>
          <w:iCs/>
          <w:color w:val="000000"/>
          <w:sz w:val="22"/>
          <w:szCs w:val="22"/>
        </w:rPr>
        <w:t>To provide for the housing needs of the community within a medium density residential environment</w:t>
      </w:r>
      <w:r>
        <w:rPr>
          <w:rFonts w:cs="Arial"/>
          <w:i/>
          <w:iCs/>
          <w:color w:val="000000"/>
          <w:sz w:val="22"/>
          <w:szCs w:val="22"/>
        </w:rPr>
        <w:t>.</w:t>
      </w:r>
    </w:p>
    <w:p w:rsidR="00136442" w:rsidRDefault="00136442" w:rsidP="00136442">
      <w:pPr>
        <w:ind w:left="360"/>
        <w:jc w:val="both"/>
        <w:rPr>
          <w:rFonts w:cs="Arial"/>
          <w:b/>
          <w:bCs/>
          <w:i/>
          <w:iCs/>
          <w:color w:val="000000"/>
          <w:sz w:val="22"/>
          <w:szCs w:val="22"/>
        </w:rPr>
      </w:pPr>
    </w:p>
    <w:p w:rsidR="00136442" w:rsidRDefault="00136442" w:rsidP="00136442">
      <w:pPr>
        <w:ind w:left="360"/>
        <w:jc w:val="both"/>
        <w:rPr>
          <w:rFonts w:cs="Arial"/>
          <w:color w:val="000000"/>
          <w:sz w:val="22"/>
          <w:szCs w:val="22"/>
        </w:rPr>
      </w:pPr>
      <w:r>
        <w:rPr>
          <w:rFonts w:cs="Arial"/>
          <w:color w:val="000000"/>
          <w:sz w:val="22"/>
          <w:szCs w:val="22"/>
        </w:rPr>
        <w:t xml:space="preserve">The development provides for a mix of 1, 2, </w:t>
      </w:r>
      <w:proofErr w:type="gramStart"/>
      <w:r>
        <w:rPr>
          <w:rFonts w:cs="Arial"/>
          <w:color w:val="000000"/>
          <w:sz w:val="22"/>
          <w:szCs w:val="22"/>
        </w:rPr>
        <w:t>3 and 4 bedroom</w:t>
      </w:r>
      <w:proofErr w:type="gramEnd"/>
      <w:r>
        <w:rPr>
          <w:rFonts w:cs="Arial"/>
          <w:color w:val="000000"/>
          <w:sz w:val="22"/>
          <w:szCs w:val="22"/>
        </w:rPr>
        <w:t xml:space="preserve"> apartments, including 44 adaptable units. This contributes to housing diversity and will increase housing choice within </w:t>
      </w:r>
      <w:proofErr w:type="spellStart"/>
      <w:r>
        <w:rPr>
          <w:rFonts w:cs="Arial"/>
          <w:color w:val="000000"/>
          <w:sz w:val="22"/>
          <w:szCs w:val="22"/>
        </w:rPr>
        <w:t>Leppington</w:t>
      </w:r>
      <w:proofErr w:type="spellEnd"/>
      <w:r>
        <w:rPr>
          <w:rFonts w:cs="Arial"/>
          <w:color w:val="000000"/>
          <w:sz w:val="22"/>
          <w:szCs w:val="22"/>
        </w:rPr>
        <w:t xml:space="preserve"> by providing housing in a transitioning urban area with good access to an emerging commercial </w:t>
      </w:r>
      <w:proofErr w:type="spellStart"/>
      <w:r>
        <w:rPr>
          <w:rFonts w:cs="Arial"/>
          <w:color w:val="000000"/>
          <w:sz w:val="22"/>
          <w:szCs w:val="22"/>
        </w:rPr>
        <w:t>centre</w:t>
      </w:r>
      <w:proofErr w:type="spellEnd"/>
      <w:r>
        <w:rPr>
          <w:rFonts w:cs="Arial"/>
          <w:color w:val="000000"/>
          <w:sz w:val="22"/>
          <w:szCs w:val="22"/>
        </w:rPr>
        <w:t>, employment lands and public transport.</w:t>
      </w:r>
    </w:p>
    <w:p w:rsidR="00136442" w:rsidRDefault="00136442" w:rsidP="00136442">
      <w:pPr>
        <w:ind w:left="360"/>
        <w:jc w:val="both"/>
        <w:rPr>
          <w:rFonts w:cs="Arial"/>
          <w:color w:val="000000"/>
          <w:sz w:val="22"/>
          <w:szCs w:val="22"/>
        </w:rPr>
      </w:pPr>
    </w:p>
    <w:p w:rsidR="00136442" w:rsidRDefault="00136442" w:rsidP="00136442">
      <w:pPr>
        <w:pStyle w:val="ListParagraph"/>
        <w:numPr>
          <w:ilvl w:val="0"/>
          <w:numId w:val="45"/>
        </w:numPr>
        <w:jc w:val="both"/>
        <w:rPr>
          <w:rFonts w:cs="Arial"/>
          <w:i/>
          <w:iCs/>
          <w:color w:val="000000"/>
          <w:sz w:val="22"/>
          <w:szCs w:val="22"/>
        </w:rPr>
      </w:pPr>
      <w:r>
        <w:rPr>
          <w:rFonts w:cs="Arial"/>
          <w:i/>
          <w:iCs/>
          <w:color w:val="000000"/>
          <w:sz w:val="22"/>
          <w:szCs w:val="22"/>
        </w:rPr>
        <w:t>To provide a variety of housing types within a medium density residential environment.</w:t>
      </w:r>
    </w:p>
    <w:p w:rsidR="00136442" w:rsidRDefault="00136442" w:rsidP="00136442">
      <w:pPr>
        <w:ind w:left="360"/>
        <w:jc w:val="both"/>
        <w:rPr>
          <w:rFonts w:cs="Arial"/>
          <w:i/>
          <w:iCs/>
          <w:color w:val="000000"/>
          <w:sz w:val="22"/>
          <w:szCs w:val="22"/>
        </w:rPr>
      </w:pPr>
    </w:p>
    <w:p w:rsidR="00136442" w:rsidRPr="00136442" w:rsidRDefault="00136442" w:rsidP="00136442">
      <w:pPr>
        <w:ind w:left="360"/>
        <w:jc w:val="both"/>
        <w:rPr>
          <w:rFonts w:cs="Arial"/>
          <w:color w:val="000000"/>
          <w:sz w:val="22"/>
          <w:szCs w:val="22"/>
        </w:rPr>
      </w:pPr>
      <w:r>
        <w:rPr>
          <w:rFonts w:cs="Arial"/>
          <w:color w:val="000000"/>
          <w:sz w:val="22"/>
          <w:szCs w:val="22"/>
        </w:rPr>
        <w:t xml:space="preserve">The development proposes a mix of dwelling typologies consisting of 1, 2, </w:t>
      </w:r>
      <w:proofErr w:type="gramStart"/>
      <w:r>
        <w:rPr>
          <w:rFonts w:cs="Arial"/>
          <w:color w:val="000000"/>
          <w:sz w:val="22"/>
          <w:szCs w:val="22"/>
        </w:rPr>
        <w:t>3 and 4 bedroom</w:t>
      </w:r>
      <w:proofErr w:type="gramEnd"/>
      <w:r>
        <w:rPr>
          <w:rFonts w:cs="Arial"/>
          <w:color w:val="000000"/>
          <w:sz w:val="22"/>
          <w:szCs w:val="22"/>
        </w:rPr>
        <w:t xml:space="preserve"> apartments within a medium density residential environment to provide for the housing needs of the community. </w:t>
      </w:r>
    </w:p>
    <w:p w:rsidR="00136442" w:rsidRPr="00136442" w:rsidRDefault="00136442" w:rsidP="00136442">
      <w:pPr>
        <w:jc w:val="both"/>
        <w:rPr>
          <w:rFonts w:cs="Arial"/>
          <w:color w:val="000000"/>
          <w:sz w:val="22"/>
          <w:szCs w:val="22"/>
        </w:rPr>
      </w:pPr>
    </w:p>
    <w:p w:rsidR="00136442" w:rsidRDefault="00136442" w:rsidP="00136442">
      <w:pPr>
        <w:pStyle w:val="ListParagraph"/>
        <w:numPr>
          <w:ilvl w:val="0"/>
          <w:numId w:val="45"/>
        </w:numPr>
        <w:jc w:val="both"/>
        <w:rPr>
          <w:rFonts w:cs="Arial"/>
          <w:i/>
          <w:iCs/>
          <w:color w:val="000000"/>
          <w:sz w:val="22"/>
          <w:szCs w:val="22"/>
        </w:rPr>
      </w:pPr>
      <w:r>
        <w:rPr>
          <w:rFonts w:cs="Arial"/>
          <w:i/>
          <w:iCs/>
          <w:color w:val="000000"/>
          <w:sz w:val="22"/>
          <w:szCs w:val="22"/>
        </w:rPr>
        <w:t>To enable other land uses that provide</w:t>
      </w:r>
      <w:r w:rsidR="00BE6F4B">
        <w:rPr>
          <w:rFonts w:cs="Arial"/>
          <w:i/>
          <w:iCs/>
          <w:color w:val="000000"/>
          <w:sz w:val="22"/>
          <w:szCs w:val="22"/>
        </w:rPr>
        <w:t xml:space="preserve"> facilities or services to meet the day to day needs of residents</w:t>
      </w:r>
    </w:p>
    <w:p w:rsidR="00BE6F4B" w:rsidRDefault="00BE6F4B" w:rsidP="00BE6F4B">
      <w:pPr>
        <w:ind w:left="360"/>
        <w:jc w:val="both"/>
        <w:rPr>
          <w:rFonts w:cs="Arial"/>
          <w:i/>
          <w:iCs/>
          <w:color w:val="000000"/>
          <w:sz w:val="22"/>
          <w:szCs w:val="22"/>
        </w:rPr>
      </w:pPr>
    </w:p>
    <w:p w:rsidR="00BE6F4B" w:rsidRDefault="00BE6F4B" w:rsidP="00BE6F4B">
      <w:pPr>
        <w:ind w:left="360"/>
        <w:jc w:val="both"/>
        <w:rPr>
          <w:rFonts w:cs="Arial"/>
          <w:color w:val="000000"/>
          <w:sz w:val="22"/>
          <w:szCs w:val="22"/>
        </w:rPr>
      </w:pPr>
      <w:r>
        <w:rPr>
          <w:rFonts w:cs="Arial"/>
          <w:color w:val="000000"/>
          <w:sz w:val="22"/>
          <w:szCs w:val="22"/>
        </w:rPr>
        <w:t>The proposed development proposes a</w:t>
      </w:r>
      <w:r w:rsidR="004001D6">
        <w:rPr>
          <w:rFonts w:cs="Arial"/>
          <w:color w:val="000000"/>
          <w:sz w:val="22"/>
          <w:szCs w:val="22"/>
        </w:rPr>
        <w:t>n</w:t>
      </w:r>
      <w:r>
        <w:rPr>
          <w:rFonts w:cs="Arial"/>
          <w:color w:val="000000"/>
          <w:sz w:val="22"/>
          <w:szCs w:val="22"/>
        </w:rPr>
        <w:t xml:space="preserve"> 86.5m</w:t>
      </w:r>
      <w:r>
        <w:rPr>
          <w:rFonts w:cs="Arial"/>
          <w:color w:val="000000"/>
          <w:sz w:val="22"/>
          <w:szCs w:val="22"/>
          <w:vertAlign w:val="superscript"/>
        </w:rPr>
        <w:t>2</w:t>
      </w:r>
      <w:r>
        <w:rPr>
          <w:rFonts w:cs="Arial"/>
          <w:color w:val="000000"/>
          <w:sz w:val="22"/>
          <w:szCs w:val="22"/>
        </w:rPr>
        <w:t xml:space="preserve"> </w:t>
      </w:r>
      <w:proofErr w:type="spellStart"/>
      <w:r>
        <w:rPr>
          <w:rFonts w:cs="Arial"/>
          <w:color w:val="000000"/>
          <w:sz w:val="22"/>
          <w:szCs w:val="22"/>
        </w:rPr>
        <w:t>neighbourhood</w:t>
      </w:r>
      <w:proofErr w:type="spellEnd"/>
      <w:r>
        <w:rPr>
          <w:rFonts w:cs="Arial"/>
          <w:color w:val="000000"/>
          <w:sz w:val="22"/>
          <w:szCs w:val="22"/>
        </w:rPr>
        <w:t xml:space="preserve"> shop to enable a small retail premises to exist and provide convenience goods such as foodstuffs, </w:t>
      </w:r>
      <w:r>
        <w:rPr>
          <w:rFonts w:cs="Arial"/>
          <w:color w:val="000000"/>
          <w:sz w:val="22"/>
          <w:szCs w:val="22"/>
        </w:rPr>
        <w:lastRenderedPageBreak/>
        <w:t>personal care products, newspapers and the like to provide for day to day needs of people who live or work in the local area.</w:t>
      </w:r>
    </w:p>
    <w:p w:rsidR="00BE6F4B" w:rsidRDefault="00BE6F4B" w:rsidP="00BE6F4B">
      <w:pPr>
        <w:ind w:left="360"/>
        <w:jc w:val="both"/>
        <w:rPr>
          <w:rFonts w:cs="Arial"/>
          <w:color w:val="000000"/>
          <w:sz w:val="22"/>
          <w:szCs w:val="22"/>
        </w:rPr>
      </w:pPr>
    </w:p>
    <w:p w:rsidR="00BE6F4B" w:rsidRDefault="00BE6F4B" w:rsidP="00BE6F4B">
      <w:pPr>
        <w:pStyle w:val="ListParagraph"/>
        <w:numPr>
          <w:ilvl w:val="0"/>
          <w:numId w:val="45"/>
        </w:numPr>
        <w:jc w:val="both"/>
        <w:rPr>
          <w:rFonts w:cs="Arial"/>
          <w:i/>
          <w:iCs/>
          <w:color w:val="000000"/>
          <w:sz w:val="22"/>
          <w:szCs w:val="22"/>
        </w:rPr>
      </w:pPr>
      <w:r>
        <w:rPr>
          <w:rFonts w:cs="Arial"/>
          <w:i/>
          <w:iCs/>
          <w:color w:val="000000"/>
          <w:sz w:val="22"/>
          <w:szCs w:val="22"/>
        </w:rPr>
        <w:t xml:space="preserve">To support the wellbeing community by enabling educational, recreational, community, religious and other activities where compatible with the amenity of a medium density residential environment. </w:t>
      </w:r>
    </w:p>
    <w:p w:rsidR="00BE6F4B" w:rsidRDefault="00BE6F4B" w:rsidP="00BE6F4B">
      <w:pPr>
        <w:ind w:left="360"/>
        <w:jc w:val="both"/>
        <w:rPr>
          <w:rFonts w:cs="Arial"/>
          <w:i/>
          <w:iCs/>
          <w:color w:val="000000"/>
          <w:sz w:val="22"/>
          <w:szCs w:val="22"/>
        </w:rPr>
      </w:pPr>
    </w:p>
    <w:p w:rsidR="00BE6F4B" w:rsidRPr="00BE6F4B" w:rsidRDefault="00BE6F4B" w:rsidP="00BE6F4B">
      <w:pPr>
        <w:ind w:left="360"/>
        <w:jc w:val="both"/>
        <w:rPr>
          <w:rFonts w:cs="Arial"/>
          <w:color w:val="000000"/>
          <w:sz w:val="22"/>
          <w:szCs w:val="22"/>
        </w:rPr>
      </w:pPr>
      <w:r>
        <w:rPr>
          <w:rFonts w:cs="Arial"/>
          <w:color w:val="000000"/>
          <w:sz w:val="22"/>
          <w:szCs w:val="22"/>
        </w:rPr>
        <w:t>This objective is not relevant to the development, as it does not propose these activities to occur.</w:t>
      </w:r>
    </w:p>
    <w:p w:rsidR="008A4D30" w:rsidRDefault="008A4D30" w:rsidP="00A52A20">
      <w:pPr>
        <w:pStyle w:val="ListParagraph"/>
        <w:ind w:left="360"/>
        <w:jc w:val="both"/>
        <w:rPr>
          <w:rFonts w:cs="Arial"/>
          <w:color w:val="000000"/>
          <w:sz w:val="22"/>
          <w:szCs w:val="22"/>
        </w:rPr>
      </w:pPr>
    </w:p>
    <w:p w:rsidR="00D468EC" w:rsidRPr="007D1CCA" w:rsidRDefault="00540814" w:rsidP="00540814">
      <w:pPr>
        <w:pStyle w:val="ListParagraph"/>
        <w:numPr>
          <w:ilvl w:val="0"/>
          <w:numId w:val="31"/>
        </w:numPr>
        <w:jc w:val="both"/>
        <w:rPr>
          <w:rFonts w:cs="Arial"/>
          <w:color w:val="000000"/>
          <w:sz w:val="22"/>
          <w:szCs w:val="22"/>
        </w:rPr>
      </w:pPr>
      <w:r>
        <w:rPr>
          <w:rFonts w:cs="Arial"/>
          <w:color w:val="000000"/>
          <w:sz w:val="22"/>
          <w:szCs w:val="22"/>
        </w:rPr>
        <w:t xml:space="preserve">The contravention relates to two lift overruns that are located centrally within the roof space of Buildings D and E. </w:t>
      </w:r>
      <w:r>
        <w:rPr>
          <w:rFonts w:cs="Arial"/>
          <w:sz w:val="22"/>
          <w:szCs w:val="22"/>
        </w:rPr>
        <w:t>The location and height of the lift overruns does not result in any perceptible visual impacts and will not result in additional overshadowing impact upon the public domain or communal open space areas.</w:t>
      </w:r>
    </w:p>
    <w:p w:rsidR="007D1CCA" w:rsidRDefault="007D1CCA" w:rsidP="007D1CCA">
      <w:pPr>
        <w:jc w:val="both"/>
        <w:rPr>
          <w:rFonts w:cs="Arial"/>
          <w:color w:val="000000"/>
          <w:sz w:val="22"/>
          <w:szCs w:val="22"/>
        </w:rPr>
      </w:pPr>
    </w:p>
    <w:p w:rsidR="007D1CCA" w:rsidRDefault="007D1CCA" w:rsidP="007D1CCA">
      <w:pPr>
        <w:pStyle w:val="ListParagraph"/>
        <w:numPr>
          <w:ilvl w:val="0"/>
          <w:numId w:val="31"/>
        </w:numPr>
        <w:jc w:val="both"/>
        <w:rPr>
          <w:rFonts w:cs="Arial"/>
          <w:color w:val="000000"/>
          <w:sz w:val="22"/>
          <w:szCs w:val="22"/>
        </w:rPr>
      </w:pPr>
      <w:r>
        <w:rPr>
          <w:rFonts w:cs="Arial"/>
          <w:color w:val="000000"/>
          <w:sz w:val="22"/>
          <w:szCs w:val="22"/>
        </w:rPr>
        <w:t>The buildings will still read as a compliant 21m built form, noting that the breaches are unable to be viewed from the public domain.</w:t>
      </w:r>
    </w:p>
    <w:p w:rsidR="007D1CCA" w:rsidRPr="007D1CCA" w:rsidRDefault="007D1CCA" w:rsidP="007D1CCA">
      <w:pPr>
        <w:pStyle w:val="ListParagraph"/>
        <w:rPr>
          <w:rFonts w:cs="Arial"/>
          <w:color w:val="000000"/>
          <w:sz w:val="22"/>
          <w:szCs w:val="22"/>
        </w:rPr>
      </w:pPr>
    </w:p>
    <w:p w:rsidR="007D1CCA" w:rsidRPr="007D1CCA" w:rsidRDefault="007D1CCA" w:rsidP="007D1CCA">
      <w:pPr>
        <w:pStyle w:val="ListParagraph"/>
        <w:numPr>
          <w:ilvl w:val="0"/>
          <w:numId w:val="31"/>
        </w:numPr>
        <w:jc w:val="both"/>
        <w:rPr>
          <w:rFonts w:cs="Arial"/>
          <w:color w:val="000000"/>
          <w:sz w:val="22"/>
          <w:szCs w:val="22"/>
        </w:rPr>
      </w:pPr>
      <w:r>
        <w:rPr>
          <w:rFonts w:cs="Arial"/>
          <w:color w:val="000000"/>
          <w:sz w:val="22"/>
          <w:szCs w:val="22"/>
        </w:rPr>
        <w:t>The proposed development will not have any significant impacts on adjoining properties as there will be no additional effect on solar access to the proposed development, adjoining development or upon the public domain.</w:t>
      </w:r>
    </w:p>
    <w:p w:rsidR="00A52A20" w:rsidRDefault="00A52A20" w:rsidP="00A52A20">
      <w:pPr>
        <w:jc w:val="both"/>
        <w:rPr>
          <w:rFonts w:cs="Arial"/>
          <w:color w:val="000000"/>
          <w:sz w:val="22"/>
          <w:szCs w:val="22"/>
        </w:rPr>
      </w:pPr>
    </w:p>
    <w:p w:rsidR="00A52A20" w:rsidRPr="00965191" w:rsidRDefault="00A52A20" w:rsidP="00A52A20">
      <w:pPr>
        <w:jc w:val="both"/>
        <w:rPr>
          <w:rFonts w:cs="Arial"/>
          <w:sz w:val="22"/>
          <w:szCs w:val="22"/>
        </w:rPr>
      </w:pPr>
      <w:r>
        <w:rPr>
          <w:rFonts w:cs="Arial"/>
          <w:sz w:val="22"/>
          <w:szCs w:val="22"/>
        </w:rPr>
        <w:t>It is noted that the Panel may assume the concurrence of the Secretary.</w:t>
      </w:r>
    </w:p>
    <w:p w:rsidR="00A52A20" w:rsidRPr="001B197A" w:rsidRDefault="00A52A20" w:rsidP="00A52A20">
      <w:pPr>
        <w:jc w:val="both"/>
        <w:rPr>
          <w:rFonts w:cs="Arial"/>
          <w:color w:val="000000"/>
          <w:sz w:val="22"/>
          <w:szCs w:val="22"/>
        </w:rPr>
      </w:pPr>
    </w:p>
    <w:p w:rsidR="00A52A20" w:rsidRDefault="00A52A20" w:rsidP="00A52A20">
      <w:pPr>
        <w:jc w:val="both"/>
        <w:rPr>
          <w:rFonts w:cs="Arial"/>
          <w:color w:val="000000"/>
          <w:sz w:val="22"/>
          <w:szCs w:val="22"/>
        </w:rPr>
      </w:pPr>
      <w:r>
        <w:rPr>
          <w:rFonts w:cs="Arial"/>
          <w:color w:val="000000"/>
          <w:sz w:val="22"/>
          <w:szCs w:val="22"/>
        </w:rPr>
        <w:t>Consequently</w:t>
      </w:r>
      <w:r w:rsidR="00915D84">
        <w:rPr>
          <w:rFonts w:cs="Arial"/>
          <w:color w:val="000000"/>
          <w:sz w:val="22"/>
          <w:szCs w:val="22"/>
        </w:rPr>
        <w:t>,</w:t>
      </w:r>
      <w:r>
        <w:rPr>
          <w:rFonts w:cs="Arial"/>
          <w:color w:val="000000"/>
          <w:sz w:val="22"/>
          <w:szCs w:val="22"/>
        </w:rPr>
        <w:t xml:space="preserve"> it is recommended that the Panel support this proposed </w:t>
      </w:r>
      <w:r w:rsidR="0083538D">
        <w:rPr>
          <w:rFonts w:cs="Arial"/>
          <w:color w:val="000000"/>
          <w:sz w:val="22"/>
          <w:szCs w:val="22"/>
        </w:rPr>
        <w:t>contravention</w:t>
      </w:r>
      <w:r>
        <w:rPr>
          <w:rFonts w:cs="Arial"/>
          <w:color w:val="000000"/>
          <w:sz w:val="22"/>
          <w:szCs w:val="22"/>
        </w:rPr>
        <w:t xml:space="preserve"> to the Growth SEPP.</w:t>
      </w:r>
    </w:p>
    <w:p w:rsidR="00A52A20" w:rsidRDefault="00A52A20" w:rsidP="00C770ED">
      <w:pPr>
        <w:jc w:val="both"/>
        <w:rPr>
          <w:rFonts w:cs="Arial"/>
          <w:color w:val="000000"/>
          <w:sz w:val="22"/>
          <w:szCs w:val="22"/>
        </w:rPr>
      </w:pPr>
    </w:p>
    <w:p w:rsidR="002241E3" w:rsidRPr="002241E3" w:rsidRDefault="002241E3" w:rsidP="002241E3">
      <w:pPr>
        <w:jc w:val="both"/>
        <w:rPr>
          <w:rFonts w:cs="Arial"/>
          <w:color w:val="000000"/>
          <w:sz w:val="22"/>
          <w:szCs w:val="22"/>
          <w:u w:val="single"/>
        </w:rPr>
      </w:pPr>
      <w:r w:rsidRPr="002241E3">
        <w:rPr>
          <w:rFonts w:cs="Arial"/>
          <w:color w:val="000000"/>
          <w:sz w:val="22"/>
          <w:szCs w:val="22"/>
          <w:u w:val="single"/>
        </w:rPr>
        <w:t>State Environmental Planning Policy No 55 - Remediation of Land (SEPP 55)</w:t>
      </w:r>
    </w:p>
    <w:p w:rsidR="002241E3" w:rsidRDefault="002241E3" w:rsidP="002241E3">
      <w:pPr>
        <w:jc w:val="both"/>
        <w:rPr>
          <w:rFonts w:cs="Arial"/>
          <w:color w:val="000000"/>
          <w:sz w:val="22"/>
          <w:szCs w:val="22"/>
        </w:rPr>
      </w:pPr>
    </w:p>
    <w:p w:rsidR="009404A2" w:rsidRPr="002241E3" w:rsidRDefault="009404A2" w:rsidP="002241E3">
      <w:pPr>
        <w:jc w:val="both"/>
        <w:rPr>
          <w:rFonts w:cs="Arial"/>
          <w:color w:val="000000"/>
          <w:sz w:val="22"/>
          <w:szCs w:val="22"/>
        </w:rPr>
      </w:pPr>
      <w:r w:rsidRPr="009404A2">
        <w:rPr>
          <w:rFonts w:cs="Arial"/>
          <w:color w:val="000000"/>
          <w:sz w:val="22"/>
          <w:szCs w:val="22"/>
        </w:rPr>
        <w:t>The SEPP requires the consent authority to be satisfied that the site is suitable for its intended use (in terms of contamination) prior to granting consent.</w:t>
      </w:r>
    </w:p>
    <w:p w:rsidR="009404A2" w:rsidRDefault="009404A2" w:rsidP="002241E3">
      <w:pPr>
        <w:jc w:val="both"/>
        <w:rPr>
          <w:rFonts w:cs="Arial"/>
          <w:color w:val="000000"/>
          <w:sz w:val="22"/>
          <w:szCs w:val="22"/>
        </w:rPr>
      </w:pPr>
    </w:p>
    <w:p w:rsidR="002241E3" w:rsidRPr="002241E3" w:rsidRDefault="002241E3" w:rsidP="002241E3">
      <w:pPr>
        <w:jc w:val="both"/>
        <w:rPr>
          <w:rFonts w:cs="Arial"/>
          <w:color w:val="000000"/>
          <w:sz w:val="22"/>
          <w:szCs w:val="22"/>
        </w:rPr>
      </w:pPr>
      <w:r w:rsidRPr="002241E3">
        <w:rPr>
          <w:rFonts w:cs="Arial"/>
          <w:color w:val="000000"/>
          <w:sz w:val="22"/>
          <w:szCs w:val="22"/>
        </w:rPr>
        <w:t>Clause 7 of SEPP 55 requires the consent authority to consider if the site is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rsidR="002241E3" w:rsidRDefault="002241E3" w:rsidP="002241E3">
      <w:pPr>
        <w:jc w:val="both"/>
        <w:rPr>
          <w:rFonts w:cs="Arial"/>
          <w:color w:val="000000"/>
          <w:sz w:val="22"/>
          <w:szCs w:val="22"/>
        </w:rPr>
      </w:pPr>
    </w:p>
    <w:p w:rsidR="002241E3" w:rsidRPr="002241E3" w:rsidRDefault="003F5ED2" w:rsidP="002241E3">
      <w:pPr>
        <w:jc w:val="both"/>
        <w:rPr>
          <w:rFonts w:cs="Arial"/>
          <w:color w:val="000000"/>
          <w:sz w:val="22"/>
          <w:szCs w:val="22"/>
        </w:rPr>
      </w:pPr>
      <w:r w:rsidRPr="003F5ED2">
        <w:rPr>
          <w:rFonts w:cs="Arial"/>
          <w:color w:val="000000"/>
          <w:sz w:val="22"/>
          <w:szCs w:val="22"/>
        </w:rPr>
        <w:t xml:space="preserve">Hibbs &amp; Associates Pty Ltd conducted an asbestos surface clearance and soil investigation of 202 Byron Road, </w:t>
      </w:r>
      <w:proofErr w:type="spellStart"/>
      <w:r w:rsidRPr="003F5ED2">
        <w:rPr>
          <w:rFonts w:cs="Arial"/>
          <w:color w:val="000000"/>
          <w:sz w:val="22"/>
          <w:szCs w:val="22"/>
        </w:rPr>
        <w:t>Leppington</w:t>
      </w:r>
      <w:proofErr w:type="spellEnd"/>
      <w:r w:rsidRPr="003F5ED2">
        <w:rPr>
          <w:rFonts w:cs="Arial"/>
          <w:color w:val="000000"/>
          <w:sz w:val="22"/>
          <w:szCs w:val="22"/>
        </w:rPr>
        <w:t>, which included sixteen (16) samples throughout the site. At the completion of the inspection, no visible or accessible asbestos fragments or suspect asbestos containing debris was observed over the suspected former building locations or stockpile locations.</w:t>
      </w:r>
      <w:r>
        <w:rPr>
          <w:rFonts w:cs="Arial"/>
          <w:color w:val="000000"/>
          <w:sz w:val="22"/>
          <w:szCs w:val="22"/>
        </w:rPr>
        <w:t xml:space="preserve"> </w:t>
      </w:r>
      <w:r w:rsidR="002241E3" w:rsidRPr="002241E3">
        <w:rPr>
          <w:rFonts w:cs="Arial"/>
          <w:color w:val="000000"/>
          <w:sz w:val="22"/>
          <w:szCs w:val="22"/>
        </w:rPr>
        <w:t>This assessment found the site to be suitable for the development from a contamination perspective. Council staff have reviewed the assessment, agree with its findings and are satisfied that the site is suitable for the development.</w:t>
      </w:r>
    </w:p>
    <w:p w:rsidR="002241E3" w:rsidRDefault="002241E3" w:rsidP="002241E3">
      <w:pPr>
        <w:jc w:val="both"/>
        <w:rPr>
          <w:rFonts w:cs="Arial"/>
          <w:color w:val="000000"/>
          <w:sz w:val="22"/>
          <w:szCs w:val="22"/>
        </w:rPr>
      </w:pPr>
    </w:p>
    <w:p w:rsidR="00E62576" w:rsidRDefault="00E62576" w:rsidP="002241E3">
      <w:pPr>
        <w:jc w:val="both"/>
        <w:rPr>
          <w:rFonts w:cs="Arial"/>
          <w:color w:val="000000"/>
          <w:sz w:val="22"/>
          <w:szCs w:val="22"/>
        </w:rPr>
      </w:pPr>
      <w:r>
        <w:rPr>
          <w:rFonts w:cs="Arial"/>
          <w:sz w:val="22"/>
          <w:szCs w:val="22"/>
        </w:rPr>
        <w:t>Following assessment of the detailed contamination, a large quantity of asbestos was illegally dumped upon the site in February 2019. As this material sits on top of the soil and not buried within the soil, conditions of consent have been prepared requiring that the dumped material is tested, removed from site and any remaining soil validated to ensure that the material has been appropriately removed.</w:t>
      </w:r>
    </w:p>
    <w:p w:rsidR="00E62576" w:rsidRPr="002241E3" w:rsidRDefault="00E62576" w:rsidP="002241E3">
      <w:pPr>
        <w:jc w:val="both"/>
        <w:rPr>
          <w:rFonts w:cs="Arial"/>
          <w:color w:val="000000"/>
          <w:sz w:val="22"/>
          <w:szCs w:val="22"/>
        </w:rPr>
      </w:pPr>
    </w:p>
    <w:p w:rsidR="002241E3" w:rsidRDefault="002241E3" w:rsidP="002241E3">
      <w:pPr>
        <w:jc w:val="both"/>
        <w:rPr>
          <w:rFonts w:cs="Arial"/>
          <w:color w:val="000000"/>
          <w:sz w:val="22"/>
          <w:szCs w:val="22"/>
        </w:rPr>
      </w:pPr>
      <w:r w:rsidRPr="002241E3">
        <w:rPr>
          <w:rFonts w:cs="Arial"/>
          <w:color w:val="000000"/>
          <w:sz w:val="22"/>
          <w:szCs w:val="22"/>
        </w:rPr>
        <w:lastRenderedPageBreak/>
        <w:t>A standard contingency condition is recommended that requires any contamination found during construction to be managed in accordance with Council's Management of Contaminated Lands policy.</w:t>
      </w:r>
    </w:p>
    <w:p w:rsidR="002241E3" w:rsidRDefault="002241E3" w:rsidP="00C770ED">
      <w:pPr>
        <w:jc w:val="both"/>
        <w:rPr>
          <w:rFonts w:cs="Arial"/>
          <w:color w:val="000000"/>
          <w:sz w:val="22"/>
          <w:szCs w:val="22"/>
        </w:rPr>
      </w:pPr>
    </w:p>
    <w:p w:rsidR="00371B7B" w:rsidRPr="00042E3E" w:rsidRDefault="00371B7B" w:rsidP="00371B7B">
      <w:pPr>
        <w:jc w:val="both"/>
        <w:rPr>
          <w:rFonts w:cs="Arial"/>
          <w:color w:val="000000"/>
          <w:sz w:val="22"/>
          <w:szCs w:val="22"/>
          <w:u w:val="single"/>
        </w:rPr>
      </w:pPr>
      <w:r w:rsidRPr="00042E3E">
        <w:rPr>
          <w:rFonts w:cs="Arial"/>
          <w:color w:val="000000"/>
          <w:sz w:val="22"/>
          <w:szCs w:val="22"/>
          <w:u w:val="single"/>
        </w:rPr>
        <w:t xml:space="preserve">State Environmental Planning Policy No 65 – Quality Design of Residential Apartment Development (SEPP) </w:t>
      </w:r>
    </w:p>
    <w:p w:rsidR="00371B7B" w:rsidRPr="00371B7B" w:rsidRDefault="00371B7B" w:rsidP="00371B7B">
      <w:pPr>
        <w:jc w:val="both"/>
        <w:rPr>
          <w:rFonts w:cs="Arial"/>
          <w:color w:val="000000"/>
          <w:sz w:val="22"/>
          <w:szCs w:val="22"/>
        </w:rPr>
      </w:pPr>
    </w:p>
    <w:p w:rsidR="00556F5A" w:rsidRPr="00556F5A" w:rsidRDefault="00371B7B" w:rsidP="00414720">
      <w:pPr>
        <w:jc w:val="both"/>
        <w:rPr>
          <w:rFonts w:cs="Arial"/>
          <w:b/>
          <w:bCs/>
          <w:color w:val="000000"/>
          <w:sz w:val="22"/>
          <w:szCs w:val="22"/>
        </w:rPr>
      </w:pPr>
      <w:r w:rsidRPr="00371B7B">
        <w:rPr>
          <w:rFonts w:cs="Arial"/>
          <w:color w:val="000000"/>
          <w:sz w:val="22"/>
          <w:szCs w:val="22"/>
        </w:rPr>
        <w:t xml:space="preserve">SEPP No. 65 aims to improve the design quality of residential apartment development and provides an assessment framework, the Apartment Design Guide for assessing </w:t>
      </w:r>
      <w:r w:rsidR="00CB4E3B" w:rsidRPr="00371B7B">
        <w:rPr>
          <w:rFonts w:cs="Arial"/>
          <w:color w:val="000000"/>
          <w:sz w:val="22"/>
          <w:szCs w:val="22"/>
        </w:rPr>
        <w:t>‘good</w:t>
      </w:r>
      <w:r w:rsidRPr="00371B7B">
        <w:rPr>
          <w:rFonts w:cs="Arial"/>
          <w:color w:val="000000"/>
          <w:sz w:val="22"/>
          <w:szCs w:val="22"/>
        </w:rPr>
        <w:t xml:space="preserve"> design</w:t>
      </w:r>
      <w:r w:rsidR="00FE44DD">
        <w:rPr>
          <w:rFonts w:cs="Arial"/>
          <w:color w:val="000000"/>
          <w:sz w:val="22"/>
          <w:szCs w:val="22"/>
        </w:rPr>
        <w:t>’</w:t>
      </w:r>
      <w:r w:rsidRPr="00371B7B">
        <w:rPr>
          <w:rFonts w:cs="Arial"/>
          <w:color w:val="000000"/>
          <w:sz w:val="22"/>
          <w:szCs w:val="22"/>
        </w:rPr>
        <w:t xml:space="preserve">. The SEPP requires consideration of any Development Application for residential accommodation meeting the application criteria of the SEPP against the nine (9) design quality principles, including the advice obtained from a design review panel and the Apartment Design Guide </w:t>
      </w:r>
      <w:r w:rsidR="00CB4E3B" w:rsidRPr="00371B7B">
        <w:rPr>
          <w:rFonts w:cs="Arial"/>
          <w:color w:val="000000"/>
          <w:sz w:val="22"/>
          <w:szCs w:val="22"/>
        </w:rPr>
        <w:t>(ADG)</w:t>
      </w:r>
      <w:r w:rsidRPr="00371B7B">
        <w:rPr>
          <w:rFonts w:cs="Arial"/>
          <w:color w:val="000000"/>
          <w:sz w:val="22"/>
          <w:szCs w:val="22"/>
        </w:rPr>
        <w:t xml:space="preserve">. A copy of the assessment of the proposed development against the design criteria </w:t>
      </w:r>
      <w:r w:rsidR="00414720">
        <w:rPr>
          <w:rFonts w:cs="Arial"/>
          <w:color w:val="000000"/>
          <w:sz w:val="22"/>
          <w:szCs w:val="22"/>
        </w:rPr>
        <w:t xml:space="preserve">and objectives </w:t>
      </w:r>
      <w:r w:rsidRPr="00371B7B">
        <w:rPr>
          <w:rFonts w:cs="Arial"/>
          <w:color w:val="000000"/>
          <w:sz w:val="22"/>
          <w:szCs w:val="22"/>
        </w:rPr>
        <w:t xml:space="preserve">of the ADG is provided as an attachment to this report, with assessment of the application revealing that the development is largely consistent with the ADG and the design quality principles. </w:t>
      </w:r>
    </w:p>
    <w:p w:rsidR="00371B7B" w:rsidRPr="00371B7B" w:rsidRDefault="00371B7B" w:rsidP="00371B7B">
      <w:pPr>
        <w:jc w:val="both"/>
        <w:rPr>
          <w:rFonts w:cs="Arial"/>
          <w:color w:val="000000"/>
          <w:sz w:val="22"/>
          <w:szCs w:val="22"/>
        </w:rPr>
      </w:pPr>
    </w:p>
    <w:p w:rsidR="00371B7B" w:rsidRPr="00371B7B" w:rsidRDefault="00371B7B" w:rsidP="00371B7B">
      <w:pPr>
        <w:jc w:val="both"/>
        <w:rPr>
          <w:rFonts w:cs="Arial"/>
          <w:color w:val="000000"/>
          <w:sz w:val="22"/>
          <w:szCs w:val="22"/>
        </w:rPr>
      </w:pPr>
      <w:r w:rsidRPr="00371B7B">
        <w:rPr>
          <w:rFonts w:cs="Arial"/>
          <w:color w:val="000000"/>
          <w:sz w:val="22"/>
          <w:szCs w:val="22"/>
        </w:rPr>
        <w:t>The proposed development has been assessed against the SEPP’s design quality principles:</w:t>
      </w:r>
    </w:p>
    <w:p w:rsidR="00371B7B" w:rsidRPr="00371B7B" w:rsidRDefault="00371B7B" w:rsidP="00371B7B">
      <w:pPr>
        <w:jc w:val="both"/>
        <w:rPr>
          <w:rFonts w:cs="Arial"/>
          <w:color w:val="000000"/>
          <w:sz w:val="22"/>
          <w:szCs w:val="22"/>
        </w:rPr>
      </w:pPr>
    </w:p>
    <w:p w:rsidR="00371B7B" w:rsidRPr="00FE44DD" w:rsidRDefault="00371B7B" w:rsidP="00371B7B">
      <w:pPr>
        <w:jc w:val="both"/>
        <w:rPr>
          <w:rFonts w:cs="Arial"/>
          <w:i/>
          <w:iCs/>
          <w:color w:val="000000"/>
          <w:sz w:val="22"/>
          <w:szCs w:val="22"/>
        </w:rPr>
      </w:pPr>
      <w:r w:rsidRPr="00FE44DD">
        <w:rPr>
          <w:rFonts w:cs="Arial"/>
          <w:i/>
          <w:iCs/>
          <w:color w:val="000000"/>
          <w:sz w:val="22"/>
          <w:szCs w:val="22"/>
        </w:rPr>
        <w:t xml:space="preserve">Principle 1: Context and </w:t>
      </w:r>
      <w:proofErr w:type="spellStart"/>
      <w:r w:rsidRPr="00FE44DD">
        <w:rPr>
          <w:rFonts w:cs="Arial"/>
          <w:i/>
          <w:iCs/>
          <w:color w:val="000000"/>
          <w:sz w:val="22"/>
          <w:szCs w:val="22"/>
        </w:rPr>
        <w:t>Neighbourhood</w:t>
      </w:r>
      <w:proofErr w:type="spellEnd"/>
      <w:r w:rsidRPr="00FE44DD">
        <w:rPr>
          <w:rFonts w:cs="Arial"/>
          <w:i/>
          <w:iCs/>
          <w:color w:val="000000"/>
          <w:sz w:val="22"/>
          <w:szCs w:val="22"/>
        </w:rPr>
        <w:t xml:space="preserve"> Character</w:t>
      </w:r>
    </w:p>
    <w:p w:rsidR="00371B7B" w:rsidRPr="00371B7B" w:rsidRDefault="00371B7B" w:rsidP="00371B7B">
      <w:pPr>
        <w:jc w:val="both"/>
        <w:rPr>
          <w:rFonts w:cs="Arial"/>
          <w:color w:val="000000"/>
          <w:sz w:val="22"/>
          <w:szCs w:val="22"/>
        </w:rPr>
      </w:pPr>
    </w:p>
    <w:p w:rsidR="00371B7B" w:rsidRPr="00371B7B" w:rsidRDefault="00371B7B" w:rsidP="00371B7B">
      <w:pPr>
        <w:jc w:val="both"/>
        <w:rPr>
          <w:rFonts w:cs="Arial"/>
          <w:color w:val="000000"/>
          <w:sz w:val="22"/>
          <w:szCs w:val="22"/>
        </w:rPr>
      </w:pPr>
      <w:r w:rsidRPr="00371B7B">
        <w:rPr>
          <w:rFonts w:cs="Arial"/>
          <w:color w:val="000000"/>
          <w:sz w:val="22"/>
          <w:szCs w:val="22"/>
        </w:rPr>
        <w:t xml:space="preserve">The entire area is undergoing a significant transition from rural/rural residential to an urban character. </w:t>
      </w:r>
      <w:r w:rsidR="006B441A">
        <w:rPr>
          <w:rFonts w:cs="Arial"/>
          <w:color w:val="000000"/>
          <w:sz w:val="22"/>
          <w:szCs w:val="22"/>
          <w:lang w:val="en" w:eastAsia="en-AU"/>
        </w:rPr>
        <w:t>The proposed development provides an acceptable built form for the future urban character of the area and will make a positive contribution to that future context. This has been done by achieving general compliance with the relevant planning controls that will also guide the development of that future character and context.</w:t>
      </w:r>
    </w:p>
    <w:p w:rsidR="00371B7B" w:rsidRPr="00371B7B" w:rsidRDefault="00371B7B" w:rsidP="00371B7B">
      <w:pPr>
        <w:jc w:val="both"/>
        <w:rPr>
          <w:rFonts w:cs="Arial"/>
          <w:color w:val="000000"/>
          <w:sz w:val="22"/>
          <w:szCs w:val="22"/>
        </w:rPr>
      </w:pPr>
    </w:p>
    <w:p w:rsidR="00371B7B" w:rsidRPr="00FE44DD" w:rsidRDefault="00371B7B" w:rsidP="00371B7B">
      <w:pPr>
        <w:jc w:val="both"/>
        <w:rPr>
          <w:rFonts w:cs="Arial"/>
          <w:i/>
          <w:iCs/>
          <w:color w:val="000000"/>
          <w:sz w:val="22"/>
          <w:szCs w:val="22"/>
        </w:rPr>
      </w:pPr>
      <w:r w:rsidRPr="00FE44DD">
        <w:rPr>
          <w:rFonts w:cs="Arial"/>
          <w:i/>
          <w:iCs/>
          <w:color w:val="000000"/>
          <w:sz w:val="22"/>
          <w:szCs w:val="22"/>
        </w:rPr>
        <w:t>Principle 2: Built Form and Scale</w:t>
      </w:r>
    </w:p>
    <w:p w:rsidR="00371B7B" w:rsidRDefault="00371B7B" w:rsidP="00371B7B">
      <w:pPr>
        <w:jc w:val="both"/>
        <w:rPr>
          <w:rFonts w:cs="Arial"/>
          <w:color w:val="000000"/>
          <w:sz w:val="22"/>
          <w:szCs w:val="22"/>
        </w:rPr>
      </w:pPr>
    </w:p>
    <w:p w:rsidR="00414720" w:rsidRDefault="00414720" w:rsidP="00371B7B">
      <w:pPr>
        <w:jc w:val="both"/>
        <w:rPr>
          <w:rFonts w:cs="Arial"/>
          <w:color w:val="000000"/>
          <w:sz w:val="22"/>
          <w:szCs w:val="22"/>
        </w:rPr>
      </w:pPr>
      <w:r>
        <w:rPr>
          <w:rFonts w:cs="Arial"/>
          <w:sz w:val="22"/>
          <w:szCs w:val="22"/>
        </w:rPr>
        <w:t xml:space="preserve">The development provides a range of building heights, upper floor setbacks, varying façade design and horizontal and vertical architectural elements projecting from the main façade to provide articulation and visual interest. The development also accentuates the corners at the north east and north west along the </w:t>
      </w:r>
      <w:r w:rsidR="00FE44DD">
        <w:rPr>
          <w:rFonts w:cs="Arial"/>
          <w:sz w:val="22"/>
          <w:szCs w:val="22"/>
        </w:rPr>
        <w:t>t</w:t>
      </w:r>
      <w:r>
        <w:rPr>
          <w:rFonts w:cs="Arial"/>
          <w:sz w:val="22"/>
          <w:szCs w:val="22"/>
        </w:rPr>
        <w:t xml:space="preserve">own </w:t>
      </w:r>
      <w:proofErr w:type="spellStart"/>
      <w:r>
        <w:rPr>
          <w:rFonts w:cs="Arial"/>
          <w:sz w:val="22"/>
          <w:szCs w:val="22"/>
        </w:rPr>
        <w:t>centre</w:t>
      </w:r>
      <w:proofErr w:type="spellEnd"/>
      <w:r>
        <w:rPr>
          <w:rFonts w:cs="Arial"/>
          <w:sz w:val="22"/>
          <w:szCs w:val="22"/>
        </w:rPr>
        <w:t xml:space="preserve"> road, creating urban markers at the corners. Accordingly, the design </w:t>
      </w:r>
      <w:proofErr w:type="gramStart"/>
      <w:r>
        <w:rPr>
          <w:rFonts w:cs="Arial"/>
          <w:sz w:val="22"/>
          <w:szCs w:val="22"/>
        </w:rPr>
        <w:t>is considered to be</w:t>
      </w:r>
      <w:proofErr w:type="gramEnd"/>
      <w:r>
        <w:rPr>
          <w:rFonts w:cs="Arial"/>
          <w:sz w:val="22"/>
          <w:szCs w:val="22"/>
        </w:rPr>
        <w:t xml:space="preserve"> of a high standard and of architectural merit and desirable in establishing the </w:t>
      </w:r>
      <w:proofErr w:type="spellStart"/>
      <w:r>
        <w:rPr>
          <w:rFonts w:cs="Arial"/>
          <w:sz w:val="22"/>
          <w:szCs w:val="22"/>
        </w:rPr>
        <w:t>Leppington</w:t>
      </w:r>
      <w:proofErr w:type="spellEnd"/>
      <w:r>
        <w:rPr>
          <w:rFonts w:cs="Arial"/>
          <w:sz w:val="22"/>
          <w:szCs w:val="22"/>
        </w:rPr>
        <w:t xml:space="preserve"> Town Centre.</w:t>
      </w:r>
    </w:p>
    <w:p w:rsidR="00371B7B" w:rsidRPr="00371B7B" w:rsidRDefault="00371B7B" w:rsidP="00371B7B">
      <w:pPr>
        <w:jc w:val="both"/>
        <w:rPr>
          <w:rFonts w:cs="Arial"/>
          <w:color w:val="000000"/>
          <w:sz w:val="22"/>
          <w:szCs w:val="22"/>
        </w:rPr>
      </w:pPr>
    </w:p>
    <w:p w:rsidR="00371B7B" w:rsidRPr="00FE44DD" w:rsidRDefault="00371B7B" w:rsidP="00371B7B">
      <w:pPr>
        <w:jc w:val="both"/>
        <w:rPr>
          <w:rFonts w:cs="Arial"/>
          <w:i/>
          <w:iCs/>
          <w:color w:val="000000"/>
          <w:sz w:val="22"/>
          <w:szCs w:val="22"/>
        </w:rPr>
      </w:pPr>
      <w:r w:rsidRPr="00FE44DD">
        <w:rPr>
          <w:rFonts w:cs="Arial"/>
          <w:i/>
          <w:iCs/>
          <w:color w:val="000000"/>
          <w:sz w:val="22"/>
          <w:szCs w:val="22"/>
        </w:rPr>
        <w:t>Principle 3: Density</w:t>
      </w:r>
    </w:p>
    <w:p w:rsidR="00371B7B" w:rsidRDefault="00371B7B" w:rsidP="00371B7B">
      <w:pPr>
        <w:jc w:val="both"/>
        <w:rPr>
          <w:rFonts w:cs="Arial"/>
          <w:color w:val="000000"/>
          <w:sz w:val="22"/>
          <w:szCs w:val="22"/>
        </w:rPr>
      </w:pPr>
    </w:p>
    <w:p w:rsidR="006B441A" w:rsidRDefault="00414720" w:rsidP="006B441A">
      <w:pPr>
        <w:jc w:val="both"/>
        <w:rPr>
          <w:rFonts w:cs="Arial"/>
          <w:color w:val="000000"/>
          <w:sz w:val="22"/>
          <w:szCs w:val="22"/>
        </w:rPr>
      </w:pPr>
      <w:r>
        <w:rPr>
          <w:rFonts w:cs="Arial"/>
          <w:color w:val="000000"/>
          <w:sz w:val="22"/>
          <w:szCs w:val="22"/>
        </w:rPr>
        <w:t xml:space="preserve">The proposed development will achieve a density of 163.9 dwellings per hectare, which consists of 1, 2, </w:t>
      </w:r>
      <w:proofErr w:type="gramStart"/>
      <w:r>
        <w:rPr>
          <w:rFonts w:cs="Arial"/>
          <w:color w:val="000000"/>
          <w:sz w:val="22"/>
          <w:szCs w:val="22"/>
        </w:rPr>
        <w:t>3 and 4 bedroom</w:t>
      </w:r>
      <w:proofErr w:type="gramEnd"/>
      <w:r>
        <w:rPr>
          <w:rFonts w:cs="Arial"/>
          <w:color w:val="000000"/>
          <w:sz w:val="22"/>
          <w:szCs w:val="22"/>
        </w:rPr>
        <w:t xml:space="preserve"> apartments. The proposed density </w:t>
      </w:r>
      <w:r w:rsidR="006B441A">
        <w:rPr>
          <w:rFonts w:cs="Arial"/>
          <w:sz w:val="22"/>
          <w:szCs w:val="22"/>
        </w:rPr>
        <w:t>does not result in adverse impacts in respect to overshadowing or loss of visual privacy upon adjoining properties</w:t>
      </w:r>
      <w:r w:rsidR="00FE44DD">
        <w:rPr>
          <w:rFonts w:cs="Arial"/>
          <w:sz w:val="22"/>
          <w:szCs w:val="22"/>
        </w:rPr>
        <w:t>, n</w:t>
      </w:r>
      <w:r w:rsidR="006B441A">
        <w:rPr>
          <w:rFonts w:cs="Arial"/>
          <w:sz w:val="22"/>
          <w:szCs w:val="22"/>
        </w:rPr>
        <w:t>or is the development considered to be an unacceptable built form. Higher densities are considered appropriate in this location given its location in the Town Centre</w:t>
      </w:r>
      <w:r w:rsidR="00FE44DD">
        <w:rPr>
          <w:rFonts w:cs="Arial"/>
          <w:sz w:val="22"/>
          <w:szCs w:val="22"/>
        </w:rPr>
        <w:t xml:space="preserve"> with</w:t>
      </w:r>
      <w:r w:rsidR="006B441A">
        <w:rPr>
          <w:rFonts w:cs="Arial"/>
          <w:sz w:val="22"/>
          <w:szCs w:val="22"/>
        </w:rPr>
        <w:t xml:space="preserve"> good access </w:t>
      </w:r>
      <w:r w:rsidR="006B441A">
        <w:rPr>
          <w:rFonts w:cs="Arial"/>
          <w:color w:val="000000"/>
          <w:sz w:val="22"/>
          <w:szCs w:val="22"/>
        </w:rPr>
        <w:t xml:space="preserve">to an emerging commercial </w:t>
      </w:r>
      <w:proofErr w:type="spellStart"/>
      <w:r w:rsidR="006B441A">
        <w:rPr>
          <w:rFonts w:cs="Arial"/>
          <w:color w:val="000000"/>
          <w:sz w:val="22"/>
          <w:szCs w:val="22"/>
        </w:rPr>
        <w:t>centre</w:t>
      </w:r>
      <w:proofErr w:type="spellEnd"/>
      <w:r w:rsidR="006B441A">
        <w:rPr>
          <w:rFonts w:cs="Arial"/>
          <w:color w:val="000000"/>
          <w:sz w:val="22"/>
          <w:szCs w:val="22"/>
        </w:rPr>
        <w:t>,</w:t>
      </w:r>
      <w:r w:rsidR="00BB516A">
        <w:rPr>
          <w:rFonts w:cs="Arial"/>
          <w:color w:val="000000"/>
          <w:sz w:val="22"/>
          <w:szCs w:val="22"/>
        </w:rPr>
        <w:t xml:space="preserve"> </w:t>
      </w:r>
      <w:r w:rsidR="006B441A">
        <w:rPr>
          <w:rFonts w:cs="Arial"/>
          <w:color w:val="000000"/>
          <w:sz w:val="22"/>
          <w:szCs w:val="22"/>
        </w:rPr>
        <w:t>employment lands and public transport.</w:t>
      </w:r>
    </w:p>
    <w:p w:rsidR="006B441A" w:rsidRDefault="006B441A" w:rsidP="00371B7B">
      <w:pPr>
        <w:jc w:val="both"/>
        <w:rPr>
          <w:rFonts w:cs="Arial"/>
          <w:color w:val="000000"/>
          <w:sz w:val="22"/>
          <w:szCs w:val="22"/>
        </w:rPr>
      </w:pPr>
    </w:p>
    <w:p w:rsidR="00371B7B" w:rsidRPr="00FE44DD" w:rsidRDefault="00371B7B" w:rsidP="00371B7B">
      <w:pPr>
        <w:jc w:val="both"/>
        <w:rPr>
          <w:rFonts w:cs="Arial"/>
          <w:i/>
          <w:iCs/>
          <w:color w:val="000000"/>
          <w:sz w:val="22"/>
          <w:szCs w:val="22"/>
        </w:rPr>
      </w:pPr>
      <w:r w:rsidRPr="00FE44DD">
        <w:rPr>
          <w:rFonts w:cs="Arial"/>
          <w:i/>
          <w:iCs/>
          <w:color w:val="000000"/>
          <w:sz w:val="22"/>
          <w:szCs w:val="22"/>
        </w:rPr>
        <w:t>Principle 4: Sustainability</w:t>
      </w:r>
    </w:p>
    <w:p w:rsidR="00371B7B" w:rsidRDefault="00371B7B" w:rsidP="00371B7B">
      <w:pPr>
        <w:jc w:val="both"/>
        <w:rPr>
          <w:rFonts w:cs="Arial"/>
          <w:color w:val="000000"/>
          <w:sz w:val="22"/>
          <w:szCs w:val="22"/>
        </w:rPr>
      </w:pPr>
    </w:p>
    <w:p w:rsidR="006B441A" w:rsidRDefault="006B441A" w:rsidP="006B441A">
      <w:pPr>
        <w:shd w:val="clear" w:color="auto" w:fill="FFFFFF"/>
        <w:jc w:val="both"/>
        <w:rPr>
          <w:rFonts w:cs="Arial"/>
          <w:color w:val="000000"/>
          <w:sz w:val="22"/>
          <w:szCs w:val="22"/>
          <w:lang w:val="en" w:eastAsia="en-AU"/>
        </w:rPr>
      </w:pPr>
      <w:r>
        <w:rPr>
          <w:rFonts w:cs="Arial"/>
          <w:color w:val="000000"/>
          <w:sz w:val="22"/>
          <w:szCs w:val="22"/>
          <w:lang w:val="en" w:eastAsia="en-AU"/>
        </w:rPr>
        <w:t xml:space="preserve">The proposed development will incorporate </w:t>
      </w:r>
      <w:proofErr w:type="gramStart"/>
      <w:r>
        <w:rPr>
          <w:rFonts w:cs="Arial"/>
          <w:color w:val="000000"/>
          <w:sz w:val="22"/>
          <w:szCs w:val="22"/>
          <w:lang w:val="en" w:eastAsia="en-AU"/>
        </w:rPr>
        <w:t>a number of</w:t>
      </w:r>
      <w:proofErr w:type="gramEnd"/>
      <w:r>
        <w:rPr>
          <w:rFonts w:cs="Arial"/>
          <w:color w:val="000000"/>
          <w:sz w:val="22"/>
          <w:szCs w:val="22"/>
          <w:lang w:val="en" w:eastAsia="en-AU"/>
        </w:rPr>
        <w:t xml:space="preserve"> sustainability features including solar access and natural ventilation consistent with the ADG objectives, </w:t>
      </w:r>
      <w:r>
        <w:rPr>
          <w:rFonts w:cs="Arial"/>
          <w:color w:val="000000"/>
          <w:sz w:val="22"/>
          <w:szCs w:val="22"/>
          <w:lang w:val="en" w:eastAsia="en-AU"/>
        </w:rPr>
        <w:lastRenderedPageBreak/>
        <w:t>attractive landscaped and usable communal open spaces, both at ground level and upper levels and compliance with BASIX requirements.</w:t>
      </w:r>
    </w:p>
    <w:p w:rsidR="006B441A" w:rsidRDefault="006B441A" w:rsidP="006B441A">
      <w:pPr>
        <w:shd w:val="clear" w:color="auto" w:fill="FFFFFF"/>
        <w:jc w:val="both"/>
        <w:rPr>
          <w:rFonts w:cs="Arial"/>
          <w:color w:val="000000"/>
          <w:sz w:val="22"/>
          <w:szCs w:val="22"/>
          <w:lang w:val="en" w:eastAsia="en-AU"/>
        </w:rPr>
      </w:pPr>
    </w:p>
    <w:p w:rsidR="006B441A" w:rsidRDefault="006B441A" w:rsidP="006B441A">
      <w:pPr>
        <w:shd w:val="clear" w:color="auto" w:fill="FFFFFF"/>
        <w:jc w:val="both"/>
        <w:rPr>
          <w:rFonts w:cs="Arial"/>
          <w:color w:val="000000"/>
          <w:sz w:val="22"/>
          <w:szCs w:val="22"/>
          <w:lang w:val="en" w:eastAsia="en-AU"/>
        </w:rPr>
      </w:pPr>
      <w:r>
        <w:rPr>
          <w:rFonts w:cs="Arial"/>
          <w:color w:val="000000"/>
          <w:sz w:val="22"/>
          <w:szCs w:val="22"/>
          <w:lang w:val="en" w:eastAsia="en-AU"/>
        </w:rPr>
        <w:t xml:space="preserve">Significant bicycle storage </w:t>
      </w:r>
      <w:r w:rsidR="003F2162">
        <w:rPr>
          <w:rFonts w:cs="Arial"/>
          <w:color w:val="000000"/>
          <w:sz w:val="22"/>
          <w:szCs w:val="22"/>
          <w:lang w:val="en" w:eastAsia="en-AU"/>
        </w:rPr>
        <w:t>exists within the development to promote alternative and sustainable transport options to and from and beyond the site.</w:t>
      </w:r>
    </w:p>
    <w:p w:rsidR="00371B7B" w:rsidRPr="00371B7B" w:rsidRDefault="00371B7B" w:rsidP="00371B7B">
      <w:pPr>
        <w:jc w:val="both"/>
        <w:rPr>
          <w:rFonts w:cs="Arial"/>
          <w:color w:val="000000"/>
          <w:sz w:val="22"/>
          <w:szCs w:val="22"/>
        </w:rPr>
      </w:pPr>
    </w:p>
    <w:p w:rsidR="00371B7B" w:rsidRPr="00D048D8" w:rsidRDefault="00371B7B" w:rsidP="00371B7B">
      <w:pPr>
        <w:jc w:val="both"/>
        <w:rPr>
          <w:rFonts w:cs="Arial"/>
          <w:i/>
          <w:iCs/>
          <w:color w:val="000000"/>
          <w:sz w:val="22"/>
          <w:szCs w:val="22"/>
        </w:rPr>
      </w:pPr>
      <w:r w:rsidRPr="00D048D8">
        <w:rPr>
          <w:rFonts w:cs="Arial"/>
          <w:i/>
          <w:iCs/>
          <w:color w:val="000000"/>
          <w:sz w:val="22"/>
          <w:szCs w:val="22"/>
        </w:rPr>
        <w:t>Principle 5: Landscape</w:t>
      </w:r>
    </w:p>
    <w:p w:rsidR="00371B7B" w:rsidRDefault="00371B7B" w:rsidP="00371B7B">
      <w:pPr>
        <w:jc w:val="both"/>
        <w:rPr>
          <w:rFonts w:cs="Arial"/>
          <w:color w:val="000000"/>
          <w:sz w:val="22"/>
          <w:szCs w:val="22"/>
        </w:rPr>
      </w:pPr>
    </w:p>
    <w:p w:rsidR="003F2162" w:rsidRDefault="003F2162" w:rsidP="003F2162">
      <w:pPr>
        <w:shd w:val="clear" w:color="auto" w:fill="FFFFFF"/>
        <w:jc w:val="both"/>
        <w:rPr>
          <w:rFonts w:cs="Arial"/>
          <w:color w:val="000000"/>
          <w:sz w:val="22"/>
          <w:szCs w:val="22"/>
          <w:lang w:val="en" w:eastAsia="en-AU"/>
        </w:rPr>
      </w:pPr>
      <w:r>
        <w:rPr>
          <w:rFonts w:cs="Arial"/>
          <w:color w:val="000000"/>
          <w:sz w:val="22"/>
          <w:szCs w:val="22"/>
          <w:lang w:val="en" w:eastAsia="en-AU"/>
        </w:rPr>
        <w:t xml:space="preserve">The proposed landscaping will achieve deep soil zones consistent with the ADG and provide additional planting and planter beds in ground and upper level communal open spaces. The communal open spaces include seating, shelters, </w:t>
      </w:r>
      <w:proofErr w:type="spellStart"/>
      <w:r>
        <w:rPr>
          <w:rFonts w:cs="Arial"/>
          <w:color w:val="000000"/>
          <w:sz w:val="22"/>
          <w:szCs w:val="22"/>
          <w:lang w:val="en" w:eastAsia="en-AU"/>
        </w:rPr>
        <w:t>bbq</w:t>
      </w:r>
      <w:proofErr w:type="spellEnd"/>
      <w:r>
        <w:rPr>
          <w:rFonts w:cs="Arial"/>
          <w:color w:val="000000"/>
          <w:sz w:val="22"/>
          <w:szCs w:val="22"/>
          <w:lang w:val="en" w:eastAsia="en-AU"/>
        </w:rPr>
        <w:t xml:space="preserve"> areas and a combination of soft and paved surfaces, providing recreation and social interaction opportunities whilst being overlooked by the proposed apartments for safety and security.</w:t>
      </w:r>
    </w:p>
    <w:p w:rsidR="00371B7B" w:rsidRPr="00371B7B" w:rsidRDefault="00371B7B" w:rsidP="00371B7B">
      <w:pPr>
        <w:jc w:val="both"/>
        <w:rPr>
          <w:rFonts w:cs="Arial"/>
          <w:color w:val="000000"/>
          <w:sz w:val="22"/>
          <w:szCs w:val="22"/>
        </w:rPr>
      </w:pPr>
    </w:p>
    <w:p w:rsidR="00371B7B" w:rsidRPr="00D048D8" w:rsidRDefault="00371B7B" w:rsidP="00371B7B">
      <w:pPr>
        <w:jc w:val="both"/>
        <w:rPr>
          <w:rFonts w:cs="Arial"/>
          <w:i/>
          <w:iCs/>
          <w:color w:val="000000"/>
          <w:sz w:val="22"/>
          <w:szCs w:val="22"/>
        </w:rPr>
      </w:pPr>
      <w:r w:rsidRPr="00D048D8">
        <w:rPr>
          <w:rFonts w:cs="Arial"/>
          <w:i/>
          <w:iCs/>
          <w:color w:val="000000"/>
          <w:sz w:val="22"/>
          <w:szCs w:val="22"/>
        </w:rPr>
        <w:t>Principle 6: Amenity</w:t>
      </w:r>
    </w:p>
    <w:p w:rsidR="00371B7B" w:rsidRDefault="00371B7B" w:rsidP="00371B7B">
      <w:pPr>
        <w:jc w:val="both"/>
        <w:rPr>
          <w:rFonts w:cs="Arial"/>
          <w:color w:val="000000"/>
          <w:sz w:val="22"/>
          <w:szCs w:val="22"/>
        </w:rPr>
      </w:pPr>
    </w:p>
    <w:p w:rsidR="00A86CA2" w:rsidRDefault="00A86CA2" w:rsidP="00A86CA2">
      <w:pPr>
        <w:shd w:val="clear" w:color="auto" w:fill="FFFFFF"/>
        <w:jc w:val="both"/>
        <w:rPr>
          <w:rFonts w:cs="Arial"/>
          <w:color w:val="000000"/>
          <w:sz w:val="22"/>
          <w:szCs w:val="22"/>
          <w:lang w:val="en" w:eastAsia="en-AU"/>
        </w:rPr>
      </w:pPr>
      <w:r>
        <w:rPr>
          <w:rFonts w:cs="Arial"/>
          <w:color w:val="000000"/>
          <w:sz w:val="22"/>
          <w:szCs w:val="22"/>
          <w:lang w:val="en" w:eastAsia="en-AU"/>
        </w:rPr>
        <w:t>The proposed apartments’ layouts and designs are generally compliant with the ADG design criteria and will provide reasonable amenity for future residents. A choice of open space opportunities has been provided through ground and upper level communal open spaces in the form of turfed areas, landscaped gardens and semi-covered terraces with seating.</w:t>
      </w:r>
    </w:p>
    <w:p w:rsidR="00371B7B" w:rsidRPr="00D048D8" w:rsidRDefault="00371B7B" w:rsidP="00371B7B">
      <w:pPr>
        <w:jc w:val="both"/>
        <w:rPr>
          <w:rFonts w:cs="Arial"/>
          <w:i/>
          <w:iCs/>
          <w:color w:val="000000"/>
          <w:sz w:val="22"/>
          <w:szCs w:val="22"/>
        </w:rPr>
      </w:pPr>
    </w:p>
    <w:p w:rsidR="00371B7B" w:rsidRPr="00D048D8" w:rsidRDefault="00371B7B" w:rsidP="00371B7B">
      <w:pPr>
        <w:jc w:val="both"/>
        <w:rPr>
          <w:rFonts w:cs="Arial"/>
          <w:i/>
          <w:iCs/>
          <w:color w:val="000000"/>
          <w:sz w:val="22"/>
          <w:szCs w:val="22"/>
        </w:rPr>
      </w:pPr>
      <w:r w:rsidRPr="00D048D8">
        <w:rPr>
          <w:rFonts w:cs="Arial"/>
          <w:i/>
          <w:iCs/>
          <w:color w:val="000000"/>
          <w:sz w:val="22"/>
          <w:szCs w:val="22"/>
        </w:rPr>
        <w:t>Principle 7: Safety</w:t>
      </w:r>
    </w:p>
    <w:p w:rsidR="00371B7B" w:rsidRDefault="00371B7B" w:rsidP="00371B7B">
      <w:pPr>
        <w:jc w:val="both"/>
        <w:rPr>
          <w:rFonts w:cs="Arial"/>
          <w:color w:val="000000"/>
          <w:sz w:val="22"/>
          <w:szCs w:val="22"/>
        </w:rPr>
      </w:pPr>
    </w:p>
    <w:p w:rsidR="00A86CA2" w:rsidRDefault="00A86CA2" w:rsidP="00A86CA2">
      <w:pPr>
        <w:shd w:val="clear" w:color="auto" w:fill="FFFFFF"/>
        <w:jc w:val="both"/>
        <w:rPr>
          <w:rFonts w:cs="Arial"/>
          <w:color w:val="000000"/>
          <w:sz w:val="22"/>
          <w:szCs w:val="22"/>
          <w:lang w:val="en" w:eastAsia="en-AU"/>
        </w:rPr>
      </w:pPr>
      <w:r>
        <w:rPr>
          <w:rFonts w:cs="Arial"/>
          <w:color w:val="000000"/>
          <w:sz w:val="22"/>
          <w:szCs w:val="22"/>
          <w:lang w:val="en" w:eastAsia="en-AU"/>
        </w:rPr>
        <w:t xml:space="preserve">The proposed apartment private open space areas and communal open space areas are well defined and legible, defining which areas are private and for communal use. The proposed buildings provide active frontages to all public roads, </w:t>
      </w:r>
      <w:proofErr w:type="spellStart"/>
      <w:r>
        <w:rPr>
          <w:rFonts w:cs="Arial"/>
          <w:color w:val="000000"/>
          <w:sz w:val="22"/>
          <w:szCs w:val="22"/>
          <w:lang w:val="en" w:eastAsia="en-AU"/>
        </w:rPr>
        <w:t>maximising</w:t>
      </w:r>
      <w:proofErr w:type="spellEnd"/>
      <w:r>
        <w:rPr>
          <w:rFonts w:cs="Arial"/>
          <w:color w:val="000000"/>
          <w:sz w:val="22"/>
          <w:szCs w:val="22"/>
          <w:lang w:val="en" w:eastAsia="en-AU"/>
        </w:rPr>
        <w:t xml:space="preserve"> passive surveillance opportunities. Controlled access will be provided to the proposed buildings via intercoms and key card access. Secure resident parking areas will be provided in the proposed basement. A condition is recommended that requires </w:t>
      </w:r>
      <w:proofErr w:type="gramStart"/>
      <w:r>
        <w:rPr>
          <w:rFonts w:cs="Arial"/>
          <w:color w:val="000000"/>
          <w:sz w:val="22"/>
          <w:szCs w:val="22"/>
          <w:lang w:val="en" w:eastAsia="en-AU"/>
        </w:rPr>
        <w:t>a number of</w:t>
      </w:r>
      <w:proofErr w:type="gramEnd"/>
      <w:r>
        <w:rPr>
          <w:rFonts w:cs="Arial"/>
          <w:color w:val="000000"/>
          <w:sz w:val="22"/>
          <w:szCs w:val="22"/>
          <w:lang w:val="en" w:eastAsia="en-AU"/>
        </w:rPr>
        <w:t xml:space="preserve"> additional security features recommended by the Camden Local Area Command to be incorporated into the proposed development. These will include </w:t>
      </w:r>
      <w:r>
        <w:rPr>
          <w:rFonts w:cs="Arial"/>
          <w:bCs/>
          <w:sz w:val="22"/>
          <w:szCs w:val="22"/>
          <w:lang w:val="en-AU"/>
        </w:rPr>
        <w:t xml:space="preserve">CCTV cameras, building security, lighting, </w:t>
      </w:r>
      <w:r w:rsidRPr="0055602B">
        <w:rPr>
          <w:rFonts w:cs="Arial"/>
          <w:bCs/>
          <w:sz w:val="22"/>
          <w:szCs w:val="22"/>
          <w:lang w:val="en-AU"/>
        </w:rPr>
        <w:t>vegetation management,</w:t>
      </w:r>
      <w:r>
        <w:rPr>
          <w:rFonts w:cs="Arial"/>
          <w:bCs/>
          <w:sz w:val="22"/>
          <w:szCs w:val="22"/>
          <w:lang w:val="en-AU"/>
        </w:rPr>
        <w:t xml:space="preserve"> security signage and graffiti removal.</w:t>
      </w:r>
    </w:p>
    <w:p w:rsidR="00371B7B" w:rsidRPr="00371B7B" w:rsidRDefault="00371B7B" w:rsidP="00371B7B">
      <w:pPr>
        <w:jc w:val="both"/>
        <w:rPr>
          <w:rFonts w:cs="Arial"/>
          <w:color w:val="000000"/>
          <w:sz w:val="22"/>
          <w:szCs w:val="22"/>
        </w:rPr>
      </w:pPr>
    </w:p>
    <w:p w:rsidR="00371B7B" w:rsidRPr="00D048D8" w:rsidRDefault="00371B7B" w:rsidP="00371B7B">
      <w:pPr>
        <w:jc w:val="both"/>
        <w:rPr>
          <w:rFonts w:cs="Arial"/>
          <w:i/>
          <w:iCs/>
          <w:color w:val="000000"/>
          <w:sz w:val="22"/>
          <w:szCs w:val="22"/>
        </w:rPr>
      </w:pPr>
      <w:r w:rsidRPr="00D048D8">
        <w:rPr>
          <w:rFonts w:cs="Arial"/>
          <w:i/>
          <w:iCs/>
          <w:color w:val="000000"/>
          <w:sz w:val="22"/>
          <w:szCs w:val="22"/>
        </w:rPr>
        <w:t>Principle 8: Housing Diversity and Social Interaction</w:t>
      </w:r>
    </w:p>
    <w:p w:rsidR="00371B7B" w:rsidRPr="00371B7B" w:rsidRDefault="00371B7B" w:rsidP="00371B7B">
      <w:pPr>
        <w:jc w:val="both"/>
        <w:rPr>
          <w:rFonts w:cs="Arial"/>
          <w:color w:val="000000"/>
          <w:sz w:val="22"/>
          <w:szCs w:val="22"/>
        </w:rPr>
      </w:pPr>
    </w:p>
    <w:p w:rsidR="00371B7B" w:rsidRPr="00371B7B" w:rsidRDefault="00371B7B" w:rsidP="00371B7B">
      <w:pPr>
        <w:jc w:val="both"/>
        <w:rPr>
          <w:rFonts w:cs="Arial"/>
          <w:color w:val="000000"/>
          <w:sz w:val="22"/>
          <w:szCs w:val="22"/>
        </w:rPr>
      </w:pPr>
      <w:r w:rsidRPr="00371B7B">
        <w:rPr>
          <w:rFonts w:cs="Arial"/>
          <w:color w:val="000000"/>
          <w:sz w:val="22"/>
          <w:szCs w:val="22"/>
        </w:rPr>
        <w:t xml:space="preserve">The proposed development will provide a variety of apartment types </w:t>
      </w:r>
      <w:r w:rsidR="00A86CA2">
        <w:rPr>
          <w:rFonts w:cs="Arial"/>
          <w:color w:val="000000"/>
          <w:sz w:val="22"/>
          <w:szCs w:val="22"/>
        </w:rPr>
        <w:t>and sizes, including forty</w:t>
      </w:r>
      <w:r w:rsidR="0093646E">
        <w:rPr>
          <w:rFonts w:cs="Arial"/>
          <w:color w:val="000000"/>
          <w:sz w:val="22"/>
          <w:szCs w:val="22"/>
        </w:rPr>
        <w:t>-</w:t>
      </w:r>
      <w:r w:rsidR="00A86CA2">
        <w:rPr>
          <w:rFonts w:cs="Arial"/>
          <w:color w:val="000000"/>
          <w:sz w:val="22"/>
          <w:szCs w:val="22"/>
        </w:rPr>
        <w:t xml:space="preserve">four adaptable units. </w:t>
      </w:r>
      <w:r w:rsidR="00782A32">
        <w:rPr>
          <w:rFonts w:cs="Arial"/>
          <w:color w:val="000000"/>
          <w:sz w:val="22"/>
          <w:szCs w:val="22"/>
        </w:rPr>
        <w:t>The development will create g</w:t>
      </w:r>
      <w:r w:rsidR="00A86CA2">
        <w:rPr>
          <w:rFonts w:cs="Arial"/>
          <w:color w:val="000000"/>
          <w:sz w:val="22"/>
          <w:szCs w:val="22"/>
        </w:rPr>
        <w:t xml:space="preserve">round and upper floor communal open space areas </w:t>
      </w:r>
      <w:r w:rsidR="00782A32">
        <w:rPr>
          <w:rFonts w:cs="Arial"/>
          <w:color w:val="000000"/>
          <w:sz w:val="22"/>
          <w:szCs w:val="22"/>
        </w:rPr>
        <w:t xml:space="preserve">to </w:t>
      </w:r>
      <w:r w:rsidR="00A86CA2">
        <w:rPr>
          <w:rFonts w:cs="Arial"/>
          <w:color w:val="000000"/>
          <w:sz w:val="22"/>
          <w:szCs w:val="22"/>
        </w:rPr>
        <w:t>allow</w:t>
      </w:r>
      <w:r w:rsidR="0093646E">
        <w:rPr>
          <w:rFonts w:cs="Arial"/>
          <w:color w:val="000000"/>
          <w:sz w:val="22"/>
          <w:szCs w:val="22"/>
        </w:rPr>
        <w:t xml:space="preserve"> for a variety of active and passive recreational uses to be enjoyed by the residents of the development.</w:t>
      </w:r>
    </w:p>
    <w:p w:rsidR="00371B7B" w:rsidRPr="00371B7B" w:rsidRDefault="00371B7B" w:rsidP="00371B7B">
      <w:pPr>
        <w:jc w:val="both"/>
        <w:rPr>
          <w:rFonts w:cs="Arial"/>
          <w:color w:val="000000"/>
          <w:sz w:val="22"/>
          <w:szCs w:val="22"/>
        </w:rPr>
      </w:pPr>
    </w:p>
    <w:p w:rsidR="00371B7B" w:rsidRPr="00D048D8" w:rsidRDefault="00371B7B" w:rsidP="00371B7B">
      <w:pPr>
        <w:jc w:val="both"/>
        <w:rPr>
          <w:rFonts w:cs="Arial"/>
          <w:i/>
          <w:iCs/>
          <w:color w:val="000000"/>
          <w:sz w:val="22"/>
          <w:szCs w:val="22"/>
        </w:rPr>
      </w:pPr>
      <w:r w:rsidRPr="00D048D8">
        <w:rPr>
          <w:rFonts w:cs="Arial"/>
          <w:i/>
          <w:iCs/>
          <w:color w:val="000000"/>
          <w:sz w:val="22"/>
          <w:szCs w:val="22"/>
        </w:rPr>
        <w:t>Principle 9: Aesthetics</w:t>
      </w:r>
    </w:p>
    <w:p w:rsidR="00371B7B" w:rsidRDefault="00371B7B" w:rsidP="00371B7B">
      <w:pPr>
        <w:jc w:val="both"/>
        <w:rPr>
          <w:rFonts w:cs="Arial"/>
          <w:color w:val="000000"/>
          <w:sz w:val="22"/>
          <w:szCs w:val="22"/>
        </w:rPr>
      </w:pPr>
    </w:p>
    <w:p w:rsidR="00782A32" w:rsidRDefault="00782A32" w:rsidP="00371B7B">
      <w:pPr>
        <w:jc w:val="both"/>
        <w:rPr>
          <w:rFonts w:cs="Arial"/>
          <w:color w:val="000000"/>
          <w:sz w:val="22"/>
          <w:szCs w:val="22"/>
        </w:rPr>
      </w:pPr>
      <w:r>
        <w:rPr>
          <w:rFonts w:cs="Arial"/>
          <w:sz w:val="22"/>
          <w:szCs w:val="22"/>
        </w:rPr>
        <w:t xml:space="preserve">The development provides a range of building heights, upper floor setbacks, varying façade design and horizontal and vertical architectural elements projecting from the main façade to provide articulation and visual interest. The development also accentuates the corners at the north east and north west along the </w:t>
      </w:r>
      <w:r w:rsidR="00D048D8">
        <w:rPr>
          <w:rFonts w:cs="Arial"/>
          <w:sz w:val="22"/>
          <w:szCs w:val="22"/>
        </w:rPr>
        <w:t>t</w:t>
      </w:r>
      <w:r>
        <w:rPr>
          <w:rFonts w:cs="Arial"/>
          <w:sz w:val="22"/>
          <w:szCs w:val="22"/>
        </w:rPr>
        <w:t xml:space="preserve">own </w:t>
      </w:r>
      <w:proofErr w:type="spellStart"/>
      <w:r>
        <w:rPr>
          <w:rFonts w:cs="Arial"/>
          <w:sz w:val="22"/>
          <w:szCs w:val="22"/>
        </w:rPr>
        <w:t>centre</w:t>
      </w:r>
      <w:proofErr w:type="spellEnd"/>
      <w:r>
        <w:rPr>
          <w:rFonts w:cs="Arial"/>
          <w:sz w:val="22"/>
          <w:szCs w:val="22"/>
        </w:rPr>
        <w:t xml:space="preserve"> road, creating urban markers at the corners. A variety of durable, high quality materials are proposed. </w:t>
      </w:r>
    </w:p>
    <w:p w:rsidR="00C85506" w:rsidRDefault="00C85506" w:rsidP="00371B7B">
      <w:pPr>
        <w:jc w:val="both"/>
        <w:rPr>
          <w:rFonts w:cs="Arial"/>
          <w:color w:val="000000"/>
          <w:sz w:val="22"/>
          <w:szCs w:val="22"/>
          <w:u w:val="single"/>
        </w:rPr>
      </w:pPr>
    </w:p>
    <w:p w:rsidR="00494A53" w:rsidRDefault="00494A53" w:rsidP="00371B7B">
      <w:pPr>
        <w:jc w:val="both"/>
        <w:rPr>
          <w:rFonts w:cs="Arial"/>
          <w:color w:val="000000"/>
          <w:sz w:val="22"/>
          <w:szCs w:val="22"/>
          <w:u w:val="single"/>
        </w:rPr>
      </w:pPr>
    </w:p>
    <w:p w:rsidR="00494A53" w:rsidRDefault="00494A53" w:rsidP="00371B7B">
      <w:pPr>
        <w:jc w:val="both"/>
        <w:rPr>
          <w:rFonts w:cs="Arial"/>
          <w:color w:val="000000"/>
          <w:sz w:val="22"/>
          <w:szCs w:val="22"/>
          <w:u w:val="single"/>
        </w:rPr>
      </w:pPr>
    </w:p>
    <w:p w:rsidR="00494A53" w:rsidRDefault="00494A53" w:rsidP="00371B7B">
      <w:pPr>
        <w:jc w:val="both"/>
        <w:rPr>
          <w:rFonts w:cs="Arial"/>
          <w:color w:val="000000"/>
          <w:sz w:val="22"/>
          <w:szCs w:val="22"/>
          <w:u w:val="single"/>
        </w:rPr>
      </w:pPr>
    </w:p>
    <w:p w:rsidR="00371B7B" w:rsidRPr="00371B7B" w:rsidRDefault="00371B7B" w:rsidP="00371B7B">
      <w:pPr>
        <w:jc w:val="both"/>
        <w:rPr>
          <w:rFonts w:cs="Arial"/>
          <w:color w:val="000000"/>
          <w:sz w:val="22"/>
          <w:szCs w:val="22"/>
          <w:u w:val="single"/>
        </w:rPr>
      </w:pPr>
      <w:r w:rsidRPr="00371B7B">
        <w:rPr>
          <w:rFonts w:cs="Arial"/>
          <w:color w:val="000000"/>
          <w:sz w:val="22"/>
          <w:szCs w:val="22"/>
          <w:u w:val="single"/>
        </w:rPr>
        <w:lastRenderedPageBreak/>
        <w:t>State Environmental Planning Policy (Building Sustainability Index: BASIX) 2004</w:t>
      </w:r>
    </w:p>
    <w:p w:rsidR="00371B7B" w:rsidRPr="00371B7B" w:rsidRDefault="00371B7B" w:rsidP="00371B7B">
      <w:pPr>
        <w:jc w:val="both"/>
        <w:rPr>
          <w:rFonts w:cs="Arial"/>
          <w:color w:val="000000"/>
          <w:sz w:val="22"/>
          <w:szCs w:val="22"/>
        </w:rPr>
      </w:pPr>
    </w:p>
    <w:p w:rsidR="00371B7B" w:rsidRDefault="00371B7B" w:rsidP="00371B7B">
      <w:pPr>
        <w:jc w:val="both"/>
        <w:rPr>
          <w:rFonts w:cs="Arial"/>
          <w:color w:val="000000"/>
          <w:sz w:val="22"/>
          <w:szCs w:val="22"/>
        </w:rPr>
      </w:pPr>
      <w:r w:rsidRPr="00371B7B">
        <w:rPr>
          <w:rFonts w:cs="Arial"/>
          <w:color w:val="000000"/>
          <w:sz w:val="22"/>
          <w:szCs w:val="22"/>
        </w:rPr>
        <w:t>The applicant has submitted a valid BASIX certificate in support of the DA that demonstrates that water, thermal comfort and energy requirements have been achieved.</w:t>
      </w:r>
    </w:p>
    <w:p w:rsidR="00C85506" w:rsidRPr="00C770ED" w:rsidRDefault="00C85506" w:rsidP="00371B7B">
      <w:pPr>
        <w:jc w:val="both"/>
        <w:rPr>
          <w:rFonts w:cs="Arial"/>
          <w:color w:val="000000"/>
          <w:sz w:val="22"/>
          <w:szCs w:val="22"/>
        </w:rPr>
      </w:pPr>
    </w:p>
    <w:p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rsidR="00186836" w:rsidRDefault="00186836" w:rsidP="00186836">
      <w:pPr>
        <w:jc w:val="both"/>
        <w:rPr>
          <w:rFonts w:cs="Arial"/>
          <w:sz w:val="22"/>
          <w:szCs w:val="22"/>
        </w:rPr>
      </w:pPr>
    </w:p>
    <w:p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rsidR="008A65EC" w:rsidRDefault="008A65EC" w:rsidP="008A65EC">
      <w:pPr>
        <w:jc w:val="both"/>
        <w:rPr>
          <w:rFonts w:cs="Arial"/>
          <w:sz w:val="22"/>
          <w:szCs w:val="22"/>
        </w:rPr>
      </w:pPr>
    </w:p>
    <w:p w:rsidR="008A65EC" w:rsidRPr="00D048D8" w:rsidRDefault="008A65EC" w:rsidP="008A65EC">
      <w:pPr>
        <w:jc w:val="both"/>
        <w:rPr>
          <w:rFonts w:cs="Arial"/>
          <w:i/>
          <w:iCs/>
          <w:sz w:val="22"/>
          <w:szCs w:val="22"/>
        </w:rPr>
      </w:pPr>
      <w:r w:rsidRPr="00D048D8">
        <w:rPr>
          <w:rFonts w:cs="Arial"/>
          <w:i/>
          <w:iCs/>
          <w:sz w:val="22"/>
          <w:szCs w:val="22"/>
        </w:rPr>
        <w:t>Clause 85 – Sydney Trains</w:t>
      </w:r>
    </w:p>
    <w:p w:rsidR="008A65EC" w:rsidRDefault="008A65EC" w:rsidP="008A65EC">
      <w:pPr>
        <w:jc w:val="both"/>
        <w:rPr>
          <w:rFonts w:cs="Arial"/>
          <w:sz w:val="22"/>
          <w:szCs w:val="22"/>
        </w:rPr>
      </w:pPr>
    </w:p>
    <w:p w:rsidR="00EF4734" w:rsidRDefault="00EF4734" w:rsidP="008A65EC">
      <w:pPr>
        <w:jc w:val="both"/>
        <w:rPr>
          <w:rFonts w:cs="Arial"/>
          <w:sz w:val="22"/>
          <w:szCs w:val="22"/>
        </w:rPr>
      </w:pPr>
      <w:r>
        <w:rPr>
          <w:rFonts w:cs="Arial"/>
          <w:sz w:val="22"/>
          <w:szCs w:val="22"/>
        </w:rPr>
        <w:t>The DA was referred to Sydney Trains for comment pursuant to Clause 85 of the ISEPP</w:t>
      </w:r>
      <w:r w:rsidR="009540D0">
        <w:rPr>
          <w:rFonts w:cs="Arial"/>
          <w:sz w:val="22"/>
          <w:szCs w:val="22"/>
        </w:rPr>
        <w:t>.</w:t>
      </w:r>
      <w:r w:rsidR="00D37AF0">
        <w:rPr>
          <w:rFonts w:cs="Arial"/>
          <w:sz w:val="22"/>
          <w:szCs w:val="22"/>
        </w:rPr>
        <w:t xml:space="preserve"> Sydney Trains raised no objection to the development, subject to the imposition of a condition requesting that an acoustic assessment be submitted demonstrating how the proposed development will comply with the Department of Planning’s document titled “Development Near Rail Corridors and Busy Roads – Interim Guidelines”. The condition is provided within the attached set of </w:t>
      </w:r>
      <w:r w:rsidR="00D048D8">
        <w:rPr>
          <w:rFonts w:cs="Arial"/>
          <w:sz w:val="22"/>
          <w:szCs w:val="22"/>
        </w:rPr>
        <w:t xml:space="preserve">recommended </w:t>
      </w:r>
      <w:r w:rsidR="00D37AF0">
        <w:rPr>
          <w:rFonts w:cs="Arial"/>
          <w:sz w:val="22"/>
          <w:szCs w:val="22"/>
        </w:rPr>
        <w:t>conditions.</w:t>
      </w:r>
    </w:p>
    <w:p w:rsidR="00EF4734" w:rsidRPr="008A65EC" w:rsidRDefault="00EF4734" w:rsidP="008A65EC">
      <w:pPr>
        <w:jc w:val="both"/>
        <w:rPr>
          <w:rFonts w:cs="Arial"/>
          <w:sz w:val="22"/>
          <w:szCs w:val="22"/>
        </w:rPr>
      </w:pPr>
    </w:p>
    <w:p w:rsidR="008A65EC" w:rsidRPr="00D048D8" w:rsidRDefault="008A65EC" w:rsidP="008A65EC">
      <w:pPr>
        <w:jc w:val="both"/>
        <w:rPr>
          <w:rFonts w:cs="Arial"/>
          <w:i/>
          <w:iCs/>
          <w:sz w:val="22"/>
          <w:szCs w:val="22"/>
        </w:rPr>
      </w:pPr>
      <w:r w:rsidRPr="00D048D8">
        <w:rPr>
          <w:rFonts w:cs="Arial"/>
          <w:i/>
          <w:iCs/>
          <w:sz w:val="22"/>
          <w:szCs w:val="22"/>
        </w:rPr>
        <w:t>Clause 104 – Traffic Generating Development</w:t>
      </w:r>
    </w:p>
    <w:p w:rsidR="00EF4734" w:rsidRDefault="00EF4734" w:rsidP="008A65EC">
      <w:pPr>
        <w:jc w:val="both"/>
        <w:rPr>
          <w:rFonts w:cs="Arial"/>
          <w:i/>
          <w:sz w:val="22"/>
          <w:szCs w:val="22"/>
        </w:rPr>
      </w:pPr>
    </w:p>
    <w:p w:rsidR="00EF4734" w:rsidRPr="00EF4734" w:rsidRDefault="00EF4734" w:rsidP="00EF4734">
      <w:pPr>
        <w:jc w:val="both"/>
        <w:rPr>
          <w:rFonts w:cs="Arial"/>
          <w:iCs/>
          <w:sz w:val="22"/>
          <w:szCs w:val="22"/>
        </w:rPr>
      </w:pPr>
      <w:r w:rsidRPr="00EF4734">
        <w:rPr>
          <w:rFonts w:cs="Arial"/>
          <w:iCs/>
          <w:sz w:val="22"/>
          <w:szCs w:val="22"/>
        </w:rPr>
        <w:t>The DA was referred to RMS for comment pursuant to Clause 104 of the ISEPP as, pursuant to Schedule 3 of the ISEPP, the development is classed as traffic generating development.</w:t>
      </w:r>
    </w:p>
    <w:p w:rsidR="00EF4734" w:rsidRDefault="00EF4734" w:rsidP="00EF4734">
      <w:pPr>
        <w:jc w:val="both"/>
        <w:rPr>
          <w:rFonts w:cs="Arial"/>
          <w:i/>
          <w:sz w:val="22"/>
          <w:szCs w:val="22"/>
        </w:rPr>
      </w:pPr>
    </w:p>
    <w:p w:rsidR="00D37AF0" w:rsidRDefault="00D37AF0" w:rsidP="00EF4734">
      <w:pPr>
        <w:jc w:val="both"/>
        <w:rPr>
          <w:rFonts w:cs="Arial"/>
          <w:iCs/>
          <w:sz w:val="22"/>
          <w:szCs w:val="22"/>
        </w:rPr>
      </w:pPr>
      <w:r>
        <w:rPr>
          <w:rFonts w:cs="Arial"/>
          <w:iCs/>
          <w:sz w:val="22"/>
          <w:szCs w:val="22"/>
        </w:rPr>
        <w:t>RMS reviewed the application and generally raised no objection to the development, however raised three matters for Council consideration.</w:t>
      </w:r>
    </w:p>
    <w:p w:rsidR="00D37AF0" w:rsidRDefault="00D37AF0" w:rsidP="00EF4734">
      <w:pPr>
        <w:jc w:val="both"/>
        <w:rPr>
          <w:rFonts w:cs="Arial"/>
          <w:iCs/>
          <w:sz w:val="22"/>
          <w:szCs w:val="22"/>
        </w:rPr>
      </w:pPr>
    </w:p>
    <w:p w:rsidR="00D37AF0" w:rsidRPr="00D37AF0" w:rsidRDefault="00D37AF0" w:rsidP="00D37AF0">
      <w:pPr>
        <w:pStyle w:val="ListParagraph"/>
        <w:numPr>
          <w:ilvl w:val="0"/>
          <w:numId w:val="46"/>
        </w:numPr>
        <w:ind w:left="567" w:hanging="567"/>
        <w:jc w:val="both"/>
        <w:rPr>
          <w:rFonts w:cs="Arial"/>
          <w:iCs/>
          <w:sz w:val="22"/>
          <w:szCs w:val="22"/>
        </w:rPr>
      </w:pPr>
      <w:r>
        <w:rPr>
          <w:rFonts w:cs="Arial"/>
          <w:i/>
          <w:sz w:val="22"/>
          <w:szCs w:val="22"/>
        </w:rPr>
        <w:t xml:space="preserve">Any intersection design for the Town Centre Road / Byron Road intersection should not preclude the possible future need for traffic signals. Council as the </w:t>
      </w:r>
      <w:proofErr w:type="gramStart"/>
      <w:r>
        <w:rPr>
          <w:rFonts w:cs="Arial"/>
          <w:i/>
          <w:sz w:val="22"/>
          <w:szCs w:val="22"/>
        </w:rPr>
        <w:t>roads</w:t>
      </w:r>
      <w:proofErr w:type="gramEnd"/>
      <w:r>
        <w:rPr>
          <w:rFonts w:cs="Arial"/>
          <w:i/>
          <w:sz w:val="22"/>
          <w:szCs w:val="22"/>
        </w:rPr>
        <w:t xml:space="preserve"> authority will need to ensure that adequate corridor footprint has been allowed to cater for implementation of a suitable traffic control signal layout should the warrants be met. </w:t>
      </w:r>
    </w:p>
    <w:p w:rsidR="00D37AF0" w:rsidRDefault="00D37AF0" w:rsidP="00D37AF0">
      <w:pPr>
        <w:jc w:val="both"/>
        <w:rPr>
          <w:rFonts w:cs="Arial"/>
          <w:iCs/>
          <w:sz w:val="22"/>
          <w:szCs w:val="22"/>
        </w:rPr>
      </w:pPr>
    </w:p>
    <w:p w:rsidR="0090317E" w:rsidRPr="0090317E" w:rsidRDefault="0090317E" w:rsidP="0090317E">
      <w:pPr>
        <w:pStyle w:val="ListParagraph"/>
        <w:numPr>
          <w:ilvl w:val="0"/>
          <w:numId w:val="46"/>
        </w:numPr>
        <w:ind w:left="567" w:hanging="567"/>
        <w:jc w:val="both"/>
        <w:rPr>
          <w:rFonts w:cs="Arial"/>
          <w:iCs/>
          <w:sz w:val="22"/>
          <w:szCs w:val="22"/>
        </w:rPr>
      </w:pPr>
      <w:r>
        <w:rPr>
          <w:rFonts w:cs="Arial"/>
          <w:i/>
          <w:sz w:val="22"/>
          <w:szCs w:val="22"/>
        </w:rPr>
        <w:t xml:space="preserve">Council is advised that the vehicular access / egress to the Town Centre Road </w:t>
      </w:r>
      <w:proofErr w:type="gramStart"/>
      <w:r>
        <w:rPr>
          <w:rFonts w:cs="Arial"/>
          <w:i/>
          <w:sz w:val="22"/>
          <w:szCs w:val="22"/>
        </w:rPr>
        <w:t>is considered to be</w:t>
      </w:r>
      <w:proofErr w:type="gramEnd"/>
      <w:r>
        <w:rPr>
          <w:rFonts w:cs="Arial"/>
          <w:i/>
          <w:sz w:val="22"/>
          <w:szCs w:val="22"/>
        </w:rPr>
        <w:t xml:space="preserve"> too close to the Town Centre Road / Byron Road intersection, considering the potential outcome of (1) above. It is recommended that the proponent relocate the access / egress driveway away from the intersection as was recommended in the Roads and Maritime Services correspondence of 12 March and April 2018.</w:t>
      </w:r>
    </w:p>
    <w:p w:rsidR="0090317E" w:rsidRPr="0090317E" w:rsidRDefault="0090317E" w:rsidP="0090317E">
      <w:pPr>
        <w:pStyle w:val="ListParagraph"/>
        <w:rPr>
          <w:rFonts w:cs="Arial"/>
          <w:iCs/>
          <w:sz w:val="22"/>
          <w:szCs w:val="22"/>
        </w:rPr>
      </w:pPr>
    </w:p>
    <w:p w:rsidR="0090317E" w:rsidRPr="0090317E" w:rsidRDefault="0090317E" w:rsidP="0090317E">
      <w:pPr>
        <w:pStyle w:val="ListParagraph"/>
        <w:numPr>
          <w:ilvl w:val="0"/>
          <w:numId w:val="46"/>
        </w:numPr>
        <w:ind w:left="567" w:hanging="567"/>
        <w:jc w:val="both"/>
        <w:rPr>
          <w:rFonts w:cs="Arial"/>
          <w:iCs/>
          <w:sz w:val="22"/>
          <w:szCs w:val="22"/>
        </w:rPr>
      </w:pPr>
      <w:r>
        <w:rPr>
          <w:rFonts w:cs="Arial"/>
          <w:i/>
          <w:sz w:val="22"/>
          <w:szCs w:val="22"/>
        </w:rPr>
        <w:t xml:space="preserve">It is recommended that a median be included within the access road and wide enough to accommodate a third lane when required in the future. Turning paths for dual left or right should be investigated by the developer so that a </w:t>
      </w:r>
      <w:proofErr w:type="spellStart"/>
      <w:r>
        <w:rPr>
          <w:rFonts w:cs="Arial"/>
          <w:i/>
          <w:sz w:val="22"/>
          <w:szCs w:val="22"/>
        </w:rPr>
        <w:t>kerb</w:t>
      </w:r>
      <w:proofErr w:type="spellEnd"/>
      <w:r>
        <w:rPr>
          <w:rFonts w:cs="Arial"/>
          <w:i/>
          <w:sz w:val="22"/>
          <w:szCs w:val="22"/>
        </w:rPr>
        <w:t xml:space="preserve"> radius meets future requirements. </w:t>
      </w:r>
    </w:p>
    <w:p w:rsidR="0090317E" w:rsidRDefault="0090317E" w:rsidP="00D37AF0">
      <w:pPr>
        <w:jc w:val="both"/>
        <w:rPr>
          <w:rFonts w:cs="Arial"/>
          <w:iCs/>
          <w:sz w:val="22"/>
          <w:szCs w:val="22"/>
        </w:rPr>
      </w:pPr>
    </w:p>
    <w:p w:rsidR="00D37AF0" w:rsidRDefault="00D37AF0" w:rsidP="00D37AF0">
      <w:pPr>
        <w:jc w:val="both"/>
        <w:rPr>
          <w:rFonts w:cs="Arial"/>
          <w:b/>
          <w:bCs/>
          <w:iCs/>
          <w:sz w:val="22"/>
          <w:szCs w:val="22"/>
        </w:rPr>
      </w:pPr>
      <w:r>
        <w:rPr>
          <w:rFonts w:cs="Arial"/>
          <w:b/>
          <w:bCs/>
          <w:iCs/>
          <w:sz w:val="22"/>
          <w:szCs w:val="22"/>
        </w:rPr>
        <w:t>Council Comments</w:t>
      </w:r>
    </w:p>
    <w:p w:rsidR="00D37AF0" w:rsidRDefault="00D37AF0" w:rsidP="00D37AF0">
      <w:pPr>
        <w:jc w:val="both"/>
        <w:rPr>
          <w:rFonts w:cs="Arial"/>
          <w:iCs/>
          <w:sz w:val="22"/>
          <w:szCs w:val="22"/>
        </w:rPr>
      </w:pPr>
      <w:r>
        <w:rPr>
          <w:rFonts w:cs="Arial"/>
          <w:iCs/>
          <w:sz w:val="22"/>
          <w:szCs w:val="22"/>
        </w:rPr>
        <w:t>The precinct planning and recent traffic modelling for the Town Centre have not identified that the intersection of Byron Road and the Town Centre Road is to be controlled with a signalized intersection.</w:t>
      </w:r>
      <w:r w:rsidR="0090317E">
        <w:rPr>
          <w:rFonts w:cs="Arial"/>
          <w:iCs/>
          <w:sz w:val="22"/>
          <w:szCs w:val="22"/>
        </w:rPr>
        <w:t xml:space="preserve"> The precinct planning and concept intersection plans have identified that this intersection will be controlled by a roundabout, with the development providing </w:t>
      </w:r>
      <w:proofErr w:type="gramStart"/>
      <w:r w:rsidR="0090317E">
        <w:rPr>
          <w:rFonts w:cs="Arial"/>
          <w:iCs/>
          <w:sz w:val="22"/>
          <w:szCs w:val="22"/>
        </w:rPr>
        <w:t>sufficient</w:t>
      </w:r>
      <w:proofErr w:type="gramEnd"/>
      <w:r w:rsidR="0090317E">
        <w:rPr>
          <w:rFonts w:cs="Arial"/>
          <w:iCs/>
          <w:sz w:val="22"/>
          <w:szCs w:val="22"/>
        </w:rPr>
        <w:t xml:space="preserve"> building offsets and land for </w:t>
      </w:r>
      <w:r w:rsidR="003F76EE">
        <w:rPr>
          <w:rFonts w:cs="Arial"/>
          <w:iCs/>
          <w:sz w:val="22"/>
          <w:szCs w:val="22"/>
        </w:rPr>
        <w:t xml:space="preserve">future </w:t>
      </w:r>
      <w:r w:rsidR="0090317E">
        <w:rPr>
          <w:rFonts w:cs="Arial"/>
          <w:iCs/>
          <w:sz w:val="22"/>
          <w:szCs w:val="22"/>
        </w:rPr>
        <w:t>acquisition to accommodate construction of a roundabout in the future.</w:t>
      </w:r>
    </w:p>
    <w:p w:rsidR="00C85506" w:rsidRDefault="00C85506" w:rsidP="00D37AF0">
      <w:pPr>
        <w:jc w:val="both"/>
        <w:rPr>
          <w:rFonts w:cs="Arial"/>
          <w:iCs/>
          <w:sz w:val="22"/>
          <w:szCs w:val="22"/>
        </w:rPr>
      </w:pPr>
    </w:p>
    <w:p w:rsidR="00853A44" w:rsidRPr="00D37AF0" w:rsidRDefault="00081454" w:rsidP="00D37AF0">
      <w:pPr>
        <w:jc w:val="both"/>
        <w:rPr>
          <w:rFonts w:cs="Arial"/>
          <w:iCs/>
          <w:sz w:val="22"/>
          <w:szCs w:val="22"/>
        </w:rPr>
      </w:pPr>
      <w:r>
        <w:rPr>
          <w:rFonts w:cs="Arial"/>
          <w:iCs/>
          <w:sz w:val="22"/>
          <w:szCs w:val="22"/>
        </w:rPr>
        <w:lastRenderedPageBreak/>
        <w:t xml:space="preserve">The typical cross section for the town </w:t>
      </w:r>
      <w:proofErr w:type="spellStart"/>
      <w:r>
        <w:rPr>
          <w:rFonts w:cs="Arial"/>
          <w:iCs/>
          <w:sz w:val="22"/>
          <w:szCs w:val="22"/>
        </w:rPr>
        <w:t>centre</w:t>
      </w:r>
      <w:proofErr w:type="spellEnd"/>
      <w:r>
        <w:rPr>
          <w:rFonts w:cs="Arial"/>
          <w:iCs/>
          <w:sz w:val="22"/>
          <w:szCs w:val="22"/>
        </w:rPr>
        <w:t xml:space="preserve"> road as per figure 4-6 of Schedule 2 – </w:t>
      </w:r>
      <w:proofErr w:type="spellStart"/>
      <w:r>
        <w:rPr>
          <w:rFonts w:cs="Arial"/>
          <w:iCs/>
          <w:sz w:val="22"/>
          <w:szCs w:val="22"/>
        </w:rPr>
        <w:t>Leppington</w:t>
      </w:r>
      <w:proofErr w:type="spellEnd"/>
      <w:r>
        <w:rPr>
          <w:rFonts w:cs="Arial"/>
          <w:iCs/>
          <w:sz w:val="22"/>
          <w:szCs w:val="22"/>
        </w:rPr>
        <w:t xml:space="preserve"> Major </w:t>
      </w:r>
      <w:proofErr w:type="spellStart"/>
      <w:r>
        <w:rPr>
          <w:rFonts w:cs="Arial"/>
          <w:iCs/>
          <w:sz w:val="22"/>
          <w:szCs w:val="22"/>
        </w:rPr>
        <w:t>Centres</w:t>
      </w:r>
      <w:proofErr w:type="spellEnd"/>
      <w:r>
        <w:rPr>
          <w:rFonts w:cs="Arial"/>
          <w:iCs/>
          <w:sz w:val="22"/>
          <w:szCs w:val="22"/>
        </w:rPr>
        <w:t xml:space="preserve"> of Camden Growth Centre Precincts Development Control Plan does not envisage a central median. The future 25m road reserve will provide for a 7m carriageway (3.5m lane width), and 2.2m wide cycle lane and 2.3m dedicated parking bay upon both sides of the road, with 4.5m road verges.</w:t>
      </w:r>
    </w:p>
    <w:p w:rsidR="00D37AF0" w:rsidRDefault="00D37AF0" w:rsidP="00EF4734">
      <w:pPr>
        <w:jc w:val="both"/>
        <w:rPr>
          <w:rFonts w:cs="Arial"/>
          <w:i/>
          <w:sz w:val="22"/>
          <w:szCs w:val="22"/>
        </w:rPr>
      </w:pPr>
    </w:p>
    <w:p w:rsidR="0090317E" w:rsidRDefault="003F76EE" w:rsidP="00EF4734">
      <w:pPr>
        <w:jc w:val="both"/>
        <w:rPr>
          <w:rFonts w:cs="Arial"/>
          <w:iCs/>
          <w:sz w:val="22"/>
          <w:szCs w:val="22"/>
        </w:rPr>
      </w:pPr>
      <w:r>
        <w:rPr>
          <w:rFonts w:cs="Arial"/>
          <w:iCs/>
          <w:sz w:val="22"/>
          <w:szCs w:val="22"/>
        </w:rPr>
        <w:t>The location of the northern basement entrance to the development from the Town Centre Road is dictated by flood</w:t>
      </w:r>
      <w:r w:rsidR="0063149E">
        <w:rPr>
          <w:rFonts w:cs="Arial"/>
          <w:iCs/>
          <w:sz w:val="22"/>
          <w:szCs w:val="22"/>
        </w:rPr>
        <w:t>ing and associated flooding requirements</w:t>
      </w:r>
      <w:r>
        <w:rPr>
          <w:rFonts w:cs="Arial"/>
          <w:iCs/>
          <w:sz w:val="22"/>
          <w:szCs w:val="22"/>
        </w:rPr>
        <w:t xml:space="preserve">, which require </w:t>
      </w:r>
      <w:r w:rsidR="0063149E">
        <w:rPr>
          <w:rFonts w:cs="Arial"/>
          <w:iCs/>
          <w:sz w:val="22"/>
          <w:szCs w:val="22"/>
        </w:rPr>
        <w:t xml:space="preserve">that </w:t>
      </w:r>
      <w:r>
        <w:rPr>
          <w:rFonts w:cs="Arial"/>
          <w:iCs/>
          <w:sz w:val="22"/>
          <w:szCs w:val="22"/>
        </w:rPr>
        <w:t xml:space="preserve">the pedestrian and vehicular access to the development to </w:t>
      </w:r>
      <w:r w:rsidR="0063149E">
        <w:rPr>
          <w:rFonts w:cs="Arial"/>
          <w:iCs/>
          <w:sz w:val="22"/>
          <w:szCs w:val="22"/>
        </w:rPr>
        <w:t>be located above the 1% AEP level plus 500mm freeboard. As the Town Centre Road falls to the east towards future drainage reserve land, the basement entrance is located at a point along the Town Centre</w:t>
      </w:r>
      <w:r w:rsidR="006B3D10">
        <w:rPr>
          <w:rFonts w:cs="Arial"/>
          <w:iCs/>
          <w:sz w:val="22"/>
          <w:szCs w:val="22"/>
        </w:rPr>
        <w:t xml:space="preserve"> Road whereby the levels of the basement ramp can achieve flood immunity. The floor planning level incorporating a 500mm freeboard is RL 77.20m. The crest of the northern basement entry connecting to the Town Centre Road is set at RL 77.56m above the flood planning level. </w:t>
      </w:r>
    </w:p>
    <w:p w:rsidR="006B3D10" w:rsidRDefault="006B3D10" w:rsidP="00EF4734">
      <w:pPr>
        <w:jc w:val="both"/>
        <w:rPr>
          <w:rFonts w:cs="Arial"/>
          <w:iCs/>
          <w:sz w:val="22"/>
          <w:szCs w:val="22"/>
        </w:rPr>
      </w:pPr>
    </w:p>
    <w:p w:rsidR="006B3D10" w:rsidRPr="003F76EE" w:rsidRDefault="006B3D10" w:rsidP="00EF4734">
      <w:pPr>
        <w:jc w:val="both"/>
        <w:rPr>
          <w:rFonts w:cs="Arial"/>
          <w:iCs/>
          <w:sz w:val="22"/>
          <w:szCs w:val="22"/>
        </w:rPr>
      </w:pPr>
      <w:r>
        <w:rPr>
          <w:rFonts w:cs="Arial"/>
          <w:iCs/>
          <w:sz w:val="22"/>
          <w:szCs w:val="22"/>
        </w:rPr>
        <w:t xml:space="preserve">Consideration of the location of the basement entrance in proximity to the intersection of Byron Road / Town Centre Road has been made by Council Traffic Engineers, who are satisfied with the location. Consideration of extending island splinters from the future roundabout or a narrow median may be considered during detailed design of the roundabout. </w:t>
      </w:r>
    </w:p>
    <w:p w:rsidR="00186836" w:rsidRPr="005C3852" w:rsidRDefault="00186836" w:rsidP="00186836">
      <w:pPr>
        <w:jc w:val="both"/>
        <w:rPr>
          <w:rFonts w:cs="Arial"/>
          <w:sz w:val="22"/>
          <w:szCs w:val="22"/>
        </w:rPr>
      </w:pPr>
    </w:p>
    <w:p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rsidR="00186836" w:rsidRPr="00B1239C" w:rsidRDefault="00186836" w:rsidP="00186836">
      <w:pPr>
        <w:jc w:val="both"/>
        <w:rPr>
          <w:rFonts w:cs="Arial"/>
          <w:sz w:val="22"/>
          <w:szCs w:val="22"/>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rsidR="003B209C" w:rsidRPr="00DB1FBF" w:rsidRDefault="003B209C" w:rsidP="003B209C">
      <w:pPr>
        <w:jc w:val="both"/>
        <w:rPr>
          <w:rFonts w:cs="Arial"/>
          <w:color w:val="000000"/>
          <w:sz w:val="22"/>
          <w:szCs w:val="22"/>
          <w:lang w:val="en-AU"/>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rsidR="00971011" w:rsidRDefault="00971011" w:rsidP="0025756F">
      <w:pPr>
        <w:jc w:val="both"/>
        <w:rPr>
          <w:rFonts w:cs="Arial"/>
          <w:sz w:val="22"/>
          <w:szCs w:val="22"/>
        </w:rPr>
      </w:pPr>
    </w:p>
    <w:p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rsidR="0003585A" w:rsidRPr="00451C4B" w:rsidRDefault="0003585A" w:rsidP="0025756F">
      <w:pPr>
        <w:jc w:val="both"/>
        <w:rPr>
          <w:rFonts w:cs="Arial"/>
          <w:sz w:val="22"/>
          <w:szCs w:val="22"/>
          <w:highlight w:val="green"/>
        </w:rPr>
      </w:pPr>
    </w:p>
    <w:p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rsidR="0004732F" w:rsidRPr="00B1239C" w:rsidRDefault="0004732F" w:rsidP="0004732F">
      <w:pPr>
        <w:jc w:val="both"/>
        <w:rPr>
          <w:rFonts w:cs="Arial"/>
          <w:sz w:val="22"/>
          <w:szCs w:val="22"/>
        </w:rPr>
      </w:pPr>
    </w:p>
    <w:p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rsidR="0004732F" w:rsidRDefault="0004732F" w:rsidP="0025756F">
      <w:pPr>
        <w:jc w:val="both"/>
        <w:rPr>
          <w:rFonts w:cs="Arial"/>
          <w:sz w:val="22"/>
          <w:szCs w:val="22"/>
        </w:rPr>
      </w:pPr>
    </w:p>
    <w:p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rsidR="00B06B78" w:rsidRDefault="00B06B78" w:rsidP="0025756F">
      <w:pPr>
        <w:jc w:val="both"/>
        <w:rPr>
          <w:rFonts w:cs="Arial"/>
          <w:color w:val="000000"/>
          <w:sz w:val="22"/>
          <w:szCs w:val="22"/>
        </w:rPr>
      </w:pPr>
    </w:p>
    <w:p w:rsidR="0031344B" w:rsidRDefault="0031344B" w:rsidP="0025756F">
      <w:pPr>
        <w:jc w:val="both"/>
        <w:rPr>
          <w:rFonts w:cs="Arial"/>
          <w:color w:val="000000"/>
          <w:sz w:val="22"/>
          <w:szCs w:val="22"/>
        </w:rPr>
      </w:pPr>
      <w:r>
        <w:rPr>
          <w:rFonts w:cs="Arial"/>
          <w:color w:val="000000"/>
          <w:sz w:val="22"/>
          <w:szCs w:val="22"/>
        </w:rPr>
        <w:t>The development control plan</w:t>
      </w:r>
      <w:r w:rsidR="0019318D">
        <w:rPr>
          <w:rFonts w:cs="Arial"/>
          <w:color w:val="000000"/>
          <w:sz w:val="22"/>
          <w:szCs w:val="22"/>
        </w:rPr>
        <w:t>s</w:t>
      </w:r>
      <w:r>
        <w:rPr>
          <w:rFonts w:cs="Arial"/>
          <w:color w:val="000000"/>
          <w:sz w:val="22"/>
          <w:szCs w:val="22"/>
        </w:rPr>
        <w:t xml:space="preserve"> that apply to the development are:</w:t>
      </w:r>
    </w:p>
    <w:p w:rsidR="0031344B" w:rsidRDefault="0031344B" w:rsidP="0025756F">
      <w:pPr>
        <w:jc w:val="both"/>
        <w:rPr>
          <w:rFonts w:cs="Arial"/>
          <w:color w:val="000000"/>
          <w:sz w:val="22"/>
          <w:szCs w:val="22"/>
        </w:rPr>
      </w:pPr>
    </w:p>
    <w:p w:rsidR="0031344B" w:rsidRDefault="0031344B" w:rsidP="0031344B">
      <w:pPr>
        <w:pStyle w:val="ListParagraph"/>
        <w:numPr>
          <w:ilvl w:val="0"/>
          <w:numId w:val="28"/>
        </w:numPr>
        <w:jc w:val="both"/>
        <w:rPr>
          <w:rFonts w:cs="Arial"/>
          <w:color w:val="000000"/>
          <w:sz w:val="22"/>
          <w:szCs w:val="22"/>
        </w:rPr>
      </w:pPr>
      <w:r>
        <w:rPr>
          <w:rFonts w:cs="Arial"/>
          <w:color w:val="000000"/>
          <w:sz w:val="22"/>
          <w:szCs w:val="22"/>
        </w:rPr>
        <w:t>Camden Development Control Plan 201</w:t>
      </w:r>
      <w:r w:rsidR="00EF4734">
        <w:rPr>
          <w:rFonts w:cs="Arial"/>
          <w:color w:val="000000"/>
          <w:sz w:val="22"/>
          <w:szCs w:val="22"/>
        </w:rPr>
        <w:t>1</w:t>
      </w:r>
      <w:r w:rsidR="00A966D7">
        <w:rPr>
          <w:rFonts w:cs="Arial"/>
          <w:color w:val="000000"/>
          <w:sz w:val="22"/>
          <w:szCs w:val="22"/>
        </w:rPr>
        <w:t>; and</w:t>
      </w:r>
    </w:p>
    <w:p w:rsidR="0031344B" w:rsidRPr="0031344B" w:rsidRDefault="00EF4734" w:rsidP="0031344B">
      <w:pPr>
        <w:pStyle w:val="ListParagraph"/>
        <w:numPr>
          <w:ilvl w:val="0"/>
          <w:numId w:val="28"/>
        </w:numPr>
        <w:jc w:val="both"/>
        <w:rPr>
          <w:rFonts w:cs="Arial"/>
          <w:color w:val="000000"/>
          <w:sz w:val="22"/>
          <w:szCs w:val="22"/>
        </w:rPr>
      </w:pPr>
      <w:r w:rsidRPr="00EF4734">
        <w:rPr>
          <w:rFonts w:cs="Arial"/>
          <w:color w:val="000000"/>
          <w:sz w:val="22"/>
          <w:szCs w:val="22"/>
        </w:rPr>
        <w:t>Camden Growth Centre Precincts Development Control Plan</w:t>
      </w:r>
      <w:r w:rsidR="00A966D7">
        <w:rPr>
          <w:rFonts w:cs="Arial"/>
          <w:color w:val="000000"/>
          <w:sz w:val="22"/>
          <w:szCs w:val="22"/>
        </w:rPr>
        <w:t>.</w:t>
      </w:r>
    </w:p>
    <w:p w:rsidR="0031344B" w:rsidRDefault="0031344B" w:rsidP="0025756F">
      <w:pPr>
        <w:jc w:val="both"/>
        <w:rPr>
          <w:rFonts w:cs="Arial"/>
          <w:color w:val="000000"/>
          <w:sz w:val="22"/>
          <w:szCs w:val="22"/>
        </w:rPr>
      </w:pPr>
    </w:p>
    <w:p w:rsidR="00DD088C" w:rsidRPr="00915CF1" w:rsidRDefault="00DD088C" w:rsidP="00DD088C">
      <w:pPr>
        <w:jc w:val="both"/>
        <w:rPr>
          <w:sz w:val="22"/>
          <w:szCs w:val="22"/>
          <w:u w:val="single"/>
        </w:rPr>
      </w:pPr>
      <w:r w:rsidRPr="00915CF1">
        <w:rPr>
          <w:sz w:val="22"/>
          <w:szCs w:val="22"/>
          <w:u w:val="single"/>
        </w:rPr>
        <w:t>Camden</w:t>
      </w:r>
      <w:r w:rsidR="00AA5300">
        <w:rPr>
          <w:sz w:val="22"/>
          <w:szCs w:val="22"/>
          <w:u w:val="single"/>
        </w:rPr>
        <w:t xml:space="preserve"> </w:t>
      </w:r>
      <w:r w:rsidR="00AA5300" w:rsidRPr="00AA5300">
        <w:rPr>
          <w:sz w:val="22"/>
          <w:szCs w:val="22"/>
          <w:u w:val="single"/>
        </w:rPr>
        <w:t>Growth Centre Precincts Development Control Plan</w:t>
      </w:r>
    </w:p>
    <w:p w:rsidR="00DD088C" w:rsidRDefault="00DD088C" w:rsidP="00DD088C">
      <w:pPr>
        <w:jc w:val="both"/>
        <w:rPr>
          <w:rFonts w:cs="Arial"/>
          <w:sz w:val="22"/>
          <w:szCs w:val="22"/>
        </w:rPr>
      </w:pPr>
    </w:p>
    <w:p w:rsidR="00494A53" w:rsidRDefault="00494A53" w:rsidP="00DD088C">
      <w:pPr>
        <w:jc w:val="both"/>
        <w:rPr>
          <w:rFonts w:cs="Arial"/>
          <w:sz w:val="22"/>
          <w:szCs w:val="22"/>
        </w:rPr>
      </w:pPr>
    </w:p>
    <w:p w:rsidR="00494A53" w:rsidRDefault="00494A53" w:rsidP="00DD088C">
      <w:pPr>
        <w:jc w:val="both"/>
        <w:rPr>
          <w:rFonts w:cs="Arial"/>
          <w:sz w:val="22"/>
          <w:szCs w:val="22"/>
        </w:rPr>
      </w:pPr>
    </w:p>
    <w:p w:rsidR="00494A53" w:rsidRDefault="00494A53" w:rsidP="00DD088C">
      <w:pPr>
        <w:jc w:val="both"/>
        <w:rPr>
          <w:rFonts w:cs="Arial"/>
          <w:sz w:val="22"/>
          <w:szCs w:val="22"/>
        </w:rPr>
      </w:pPr>
    </w:p>
    <w:p w:rsidR="00FB156C" w:rsidRPr="00FB156C" w:rsidRDefault="00FB156C" w:rsidP="00DD088C">
      <w:pPr>
        <w:jc w:val="both"/>
        <w:rPr>
          <w:i/>
          <w:sz w:val="22"/>
          <w:szCs w:val="22"/>
          <w:lang w:val="en-AU"/>
        </w:rPr>
      </w:pPr>
      <w:r w:rsidRPr="00DB1FBF">
        <w:rPr>
          <w:i/>
          <w:sz w:val="22"/>
          <w:szCs w:val="22"/>
          <w:lang w:val="en-AU"/>
        </w:rPr>
        <w:lastRenderedPageBreak/>
        <w:t>Planning Controls</w:t>
      </w:r>
    </w:p>
    <w:p w:rsidR="00FB156C" w:rsidRPr="00915CF1" w:rsidRDefault="00FB156C" w:rsidP="00DD088C">
      <w:pPr>
        <w:jc w:val="both"/>
        <w:rPr>
          <w:rFonts w:cs="Arial"/>
          <w:sz w:val="22"/>
          <w:szCs w:val="22"/>
        </w:rPr>
      </w:pPr>
    </w:p>
    <w:p w:rsidR="00DD088C" w:rsidRPr="00915CF1" w:rsidRDefault="00DD088C" w:rsidP="00DD088C">
      <w:pPr>
        <w:jc w:val="both"/>
        <w:rPr>
          <w:sz w:val="22"/>
          <w:szCs w:val="22"/>
        </w:rPr>
      </w:pPr>
      <w:r w:rsidRPr="00915CF1">
        <w:rPr>
          <w:sz w:val="22"/>
          <w:szCs w:val="22"/>
        </w:rPr>
        <w:t xml:space="preserve">An assessment table in which the development is considered against </w:t>
      </w:r>
      <w:r w:rsidR="00AA5300" w:rsidRPr="00AA5300">
        <w:rPr>
          <w:sz w:val="22"/>
          <w:szCs w:val="22"/>
        </w:rPr>
        <w:t>Camden Growth Centre Precincts Development Control Plan</w:t>
      </w:r>
      <w:r w:rsidRPr="00915CF1">
        <w:rPr>
          <w:sz w:val="22"/>
          <w:szCs w:val="22"/>
        </w:rPr>
        <w:t xml:space="preserve"> is provided as an attachment to this report.</w:t>
      </w:r>
    </w:p>
    <w:p w:rsidR="002A5E67" w:rsidRDefault="002A5E67" w:rsidP="00DD088C">
      <w:pPr>
        <w:jc w:val="both"/>
        <w:rPr>
          <w:rFonts w:cs="Arial"/>
          <w:sz w:val="22"/>
          <w:szCs w:val="22"/>
        </w:rPr>
      </w:pPr>
    </w:p>
    <w:p w:rsidR="00AA117F" w:rsidRPr="00AA117F" w:rsidRDefault="00AA117F" w:rsidP="00DD088C">
      <w:pPr>
        <w:jc w:val="both"/>
        <w:rPr>
          <w:rFonts w:cs="Arial"/>
          <w:i/>
          <w:sz w:val="22"/>
          <w:szCs w:val="22"/>
        </w:rPr>
      </w:pPr>
      <w:r w:rsidRPr="00AA117F">
        <w:rPr>
          <w:rFonts w:cs="Arial"/>
          <w:i/>
          <w:sz w:val="22"/>
          <w:szCs w:val="22"/>
        </w:rPr>
        <w:t>Proposed Variation</w:t>
      </w:r>
    </w:p>
    <w:p w:rsidR="00AA117F" w:rsidRDefault="00AA117F" w:rsidP="00DD088C">
      <w:pPr>
        <w:jc w:val="both"/>
        <w:rPr>
          <w:rFonts w:cs="Arial"/>
          <w:sz w:val="22"/>
          <w:szCs w:val="22"/>
        </w:rPr>
      </w:pPr>
    </w:p>
    <w:p w:rsidR="00266B8E" w:rsidRDefault="00266B8E" w:rsidP="00DD088C">
      <w:pPr>
        <w:jc w:val="both"/>
        <w:rPr>
          <w:rFonts w:cs="Arial"/>
          <w:sz w:val="22"/>
          <w:szCs w:val="22"/>
        </w:rPr>
      </w:pPr>
      <w:r>
        <w:rPr>
          <w:rFonts w:cs="Arial"/>
          <w:sz w:val="22"/>
          <w:szCs w:val="22"/>
        </w:rPr>
        <w:t>The applicant proposes variations to primary and secondary setbacks (corner lots) contrary to the development controls of Table 4-10 Clause 4.3.5(3) of Camden Growth Centre Precincts Development Control Plan.</w:t>
      </w:r>
    </w:p>
    <w:p w:rsidR="00266B8E" w:rsidRDefault="00266B8E" w:rsidP="00DD088C">
      <w:pPr>
        <w:jc w:val="both"/>
        <w:rPr>
          <w:rFonts w:cs="Arial"/>
          <w:sz w:val="22"/>
          <w:szCs w:val="22"/>
        </w:rPr>
      </w:pPr>
    </w:p>
    <w:p w:rsidR="00266B8E" w:rsidRDefault="00266B8E" w:rsidP="00DD088C">
      <w:pPr>
        <w:jc w:val="both"/>
        <w:rPr>
          <w:rFonts w:cs="Arial"/>
          <w:sz w:val="22"/>
          <w:szCs w:val="22"/>
        </w:rPr>
      </w:pPr>
      <w:r>
        <w:rPr>
          <w:rFonts w:cs="Arial"/>
          <w:sz w:val="22"/>
          <w:szCs w:val="22"/>
        </w:rPr>
        <w:t>The development controls</w:t>
      </w:r>
      <w:r w:rsidR="00D671C3">
        <w:rPr>
          <w:rFonts w:cs="Arial"/>
          <w:sz w:val="22"/>
          <w:szCs w:val="22"/>
        </w:rPr>
        <w:t xml:space="preserve"> specify that:</w:t>
      </w:r>
    </w:p>
    <w:p w:rsidR="00D671C3" w:rsidRDefault="00D671C3" w:rsidP="00DD088C">
      <w:pPr>
        <w:jc w:val="both"/>
        <w:rPr>
          <w:rFonts w:cs="Arial"/>
          <w:sz w:val="22"/>
          <w:szCs w:val="22"/>
        </w:rPr>
      </w:pPr>
    </w:p>
    <w:p w:rsidR="00D671C3" w:rsidRPr="00C85506" w:rsidRDefault="00D671C3" w:rsidP="00C85506">
      <w:pPr>
        <w:pStyle w:val="ListParagraph"/>
        <w:numPr>
          <w:ilvl w:val="0"/>
          <w:numId w:val="48"/>
        </w:numPr>
        <w:jc w:val="both"/>
        <w:rPr>
          <w:rFonts w:cs="Arial"/>
          <w:sz w:val="22"/>
          <w:szCs w:val="22"/>
        </w:rPr>
      </w:pPr>
      <w:r w:rsidRPr="00C85506">
        <w:rPr>
          <w:rFonts w:cs="Arial"/>
          <w:sz w:val="22"/>
          <w:szCs w:val="22"/>
        </w:rPr>
        <w:t xml:space="preserve">Front setback of at least 6m with 1.5m balcony articulation encroachments permitted for the first three </w:t>
      </w:r>
      <w:proofErr w:type="spellStart"/>
      <w:r w:rsidRPr="00C85506">
        <w:rPr>
          <w:rFonts w:cs="Arial"/>
          <w:sz w:val="22"/>
          <w:szCs w:val="22"/>
        </w:rPr>
        <w:t>storeys</w:t>
      </w:r>
      <w:proofErr w:type="spellEnd"/>
      <w:r w:rsidRPr="00C85506">
        <w:rPr>
          <w:rFonts w:cs="Arial"/>
          <w:sz w:val="22"/>
          <w:szCs w:val="22"/>
        </w:rPr>
        <w:t xml:space="preserve"> for 50% of the façade length; and</w:t>
      </w:r>
    </w:p>
    <w:p w:rsidR="00D671C3" w:rsidRDefault="00D671C3" w:rsidP="00DD088C">
      <w:pPr>
        <w:jc w:val="both"/>
        <w:rPr>
          <w:rFonts w:cs="Arial"/>
          <w:sz w:val="22"/>
          <w:szCs w:val="22"/>
        </w:rPr>
      </w:pPr>
    </w:p>
    <w:p w:rsidR="00D671C3" w:rsidRPr="00C85506" w:rsidRDefault="00D671C3" w:rsidP="00C85506">
      <w:pPr>
        <w:pStyle w:val="ListParagraph"/>
        <w:numPr>
          <w:ilvl w:val="0"/>
          <w:numId w:val="48"/>
        </w:numPr>
        <w:jc w:val="both"/>
        <w:rPr>
          <w:rFonts w:cs="Arial"/>
          <w:sz w:val="22"/>
          <w:szCs w:val="22"/>
        </w:rPr>
      </w:pPr>
      <w:r w:rsidRPr="00C85506">
        <w:rPr>
          <w:rFonts w:cs="Arial"/>
          <w:sz w:val="22"/>
          <w:szCs w:val="22"/>
        </w:rPr>
        <w:t>Corner lots require a secondary street setback of at least 6m.</w:t>
      </w:r>
    </w:p>
    <w:p w:rsidR="00D671C3" w:rsidRDefault="00D671C3" w:rsidP="00DD088C">
      <w:pPr>
        <w:jc w:val="both"/>
        <w:rPr>
          <w:rFonts w:cs="Arial"/>
          <w:sz w:val="22"/>
          <w:szCs w:val="22"/>
        </w:rPr>
      </w:pPr>
    </w:p>
    <w:p w:rsidR="00D671C3" w:rsidRDefault="00D671C3" w:rsidP="00DD088C">
      <w:pPr>
        <w:jc w:val="both"/>
        <w:rPr>
          <w:rFonts w:cs="Arial"/>
          <w:sz w:val="22"/>
          <w:szCs w:val="22"/>
        </w:rPr>
      </w:pPr>
      <w:r>
        <w:rPr>
          <w:rFonts w:cs="Arial"/>
          <w:sz w:val="22"/>
          <w:szCs w:val="22"/>
        </w:rPr>
        <w:t xml:space="preserve">The </w:t>
      </w:r>
      <w:r w:rsidR="00D4533A">
        <w:rPr>
          <w:rFonts w:cs="Arial"/>
          <w:sz w:val="22"/>
          <w:szCs w:val="22"/>
        </w:rPr>
        <w:t>applica</w:t>
      </w:r>
      <w:r w:rsidR="00D048D8">
        <w:rPr>
          <w:rFonts w:cs="Arial"/>
          <w:sz w:val="22"/>
          <w:szCs w:val="22"/>
        </w:rPr>
        <w:t>tion</w:t>
      </w:r>
      <w:r w:rsidR="00D4533A">
        <w:rPr>
          <w:rFonts w:cs="Arial"/>
          <w:sz w:val="22"/>
          <w:szCs w:val="22"/>
        </w:rPr>
        <w:t xml:space="preserve"> </w:t>
      </w:r>
      <w:r w:rsidR="00D048D8">
        <w:rPr>
          <w:rFonts w:cs="Arial"/>
          <w:sz w:val="22"/>
          <w:szCs w:val="22"/>
        </w:rPr>
        <w:t>proposes</w:t>
      </w:r>
      <w:r w:rsidR="00D4533A">
        <w:rPr>
          <w:rFonts w:cs="Arial"/>
          <w:sz w:val="22"/>
          <w:szCs w:val="22"/>
        </w:rPr>
        <w:t xml:space="preserve"> variations to</w:t>
      </w:r>
      <w:r w:rsidR="00D048D8">
        <w:rPr>
          <w:rFonts w:cs="Arial"/>
          <w:sz w:val="22"/>
          <w:szCs w:val="22"/>
        </w:rPr>
        <w:t xml:space="preserve"> the</w:t>
      </w:r>
      <w:r w:rsidR="005C62D3">
        <w:rPr>
          <w:rFonts w:cs="Arial"/>
          <w:sz w:val="22"/>
          <w:szCs w:val="22"/>
        </w:rPr>
        <w:t xml:space="preserve"> </w:t>
      </w:r>
      <w:r w:rsidR="00D4533A">
        <w:rPr>
          <w:rFonts w:cs="Arial"/>
          <w:sz w:val="22"/>
          <w:szCs w:val="22"/>
        </w:rPr>
        <w:t>balcony encroachments upon Byron Road (</w:t>
      </w:r>
      <w:r w:rsidR="00D048D8">
        <w:rPr>
          <w:rFonts w:cs="Arial"/>
          <w:sz w:val="22"/>
          <w:szCs w:val="22"/>
        </w:rPr>
        <w:t>f</w:t>
      </w:r>
      <w:r w:rsidR="00D4533A">
        <w:rPr>
          <w:rFonts w:cs="Arial"/>
          <w:sz w:val="22"/>
          <w:szCs w:val="22"/>
        </w:rPr>
        <w:t>ront setback) to continue upon the 4</w:t>
      </w:r>
      <w:r w:rsidR="00D4533A" w:rsidRPr="00D4533A">
        <w:rPr>
          <w:rFonts w:cs="Arial"/>
          <w:sz w:val="22"/>
          <w:szCs w:val="22"/>
          <w:vertAlign w:val="superscript"/>
        </w:rPr>
        <w:t>th</w:t>
      </w:r>
      <w:r w:rsidR="00D4533A">
        <w:rPr>
          <w:rFonts w:cs="Arial"/>
          <w:sz w:val="22"/>
          <w:szCs w:val="22"/>
        </w:rPr>
        <w:t>, 5</w:t>
      </w:r>
      <w:r w:rsidR="00D4533A" w:rsidRPr="00D4533A">
        <w:rPr>
          <w:rFonts w:cs="Arial"/>
          <w:sz w:val="22"/>
          <w:szCs w:val="22"/>
          <w:vertAlign w:val="superscript"/>
        </w:rPr>
        <w:t>th</w:t>
      </w:r>
      <w:r w:rsidR="00D4533A">
        <w:rPr>
          <w:rFonts w:cs="Arial"/>
          <w:sz w:val="22"/>
          <w:szCs w:val="22"/>
        </w:rPr>
        <w:t xml:space="preserve"> and 6</w:t>
      </w:r>
      <w:r w:rsidR="00D4533A" w:rsidRPr="00D4533A">
        <w:rPr>
          <w:rFonts w:cs="Arial"/>
          <w:sz w:val="22"/>
          <w:szCs w:val="22"/>
          <w:vertAlign w:val="superscript"/>
        </w:rPr>
        <w:t>th</w:t>
      </w:r>
      <w:r w:rsidR="00D4533A">
        <w:rPr>
          <w:rFonts w:cs="Arial"/>
          <w:sz w:val="22"/>
          <w:szCs w:val="22"/>
        </w:rPr>
        <w:t xml:space="preserve"> </w:t>
      </w:r>
      <w:proofErr w:type="spellStart"/>
      <w:r w:rsidR="00D4533A">
        <w:rPr>
          <w:rFonts w:cs="Arial"/>
          <w:sz w:val="22"/>
          <w:szCs w:val="22"/>
        </w:rPr>
        <w:t>storeys</w:t>
      </w:r>
      <w:proofErr w:type="spellEnd"/>
      <w:r w:rsidR="00D4533A">
        <w:rPr>
          <w:rFonts w:cs="Arial"/>
          <w:sz w:val="22"/>
          <w:szCs w:val="22"/>
        </w:rPr>
        <w:t xml:space="preserve"> of the development </w:t>
      </w:r>
      <w:r w:rsidR="005C62D3">
        <w:rPr>
          <w:rFonts w:cs="Arial"/>
          <w:sz w:val="22"/>
          <w:szCs w:val="22"/>
        </w:rPr>
        <w:t xml:space="preserve">at 4.5m </w:t>
      </w:r>
      <w:r w:rsidR="00D4533A">
        <w:rPr>
          <w:rFonts w:cs="Arial"/>
          <w:sz w:val="22"/>
          <w:szCs w:val="22"/>
        </w:rPr>
        <w:t xml:space="preserve">and for balcony encroachments to exist upon the </w:t>
      </w:r>
      <w:r w:rsidR="005C62D3">
        <w:rPr>
          <w:rFonts w:cs="Arial"/>
          <w:sz w:val="22"/>
          <w:szCs w:val="22"/>
        </w:rPr>
        <w:t xml:space="preserve">secondary setback to Building C along the northern </w:t>
      </w:r>
      <w:r w:rsidR="00A966D7">
        <w:rPr>
          <w:rFonts w:cs="Arial"/>
          <w:sz w:val="22"/>
          <w:szCs w:val="22"/>
        </w:rPr>
        <w:t>t</w:t>
      </w:r>
      <w:r w:rsidR="005C62D3">
        <w:rPr>
          <w:rFonts w:cs="Arial"/>
          <w:sz w:val="22"/>
          <w:szCs w:val="22"/>
        </w:rPr>
        <w:t xml:space="preserve">own </w:t>
      </w:r>
      <w:proofErr w:type="spellStart"/>
      <w:r w:rsidR="00A966D7">
        <w:rPr>
          <w:rFonts w:cs="Arial"/>
          <w:sz w:val="22"/>
          <w:szCs w:val="22"/>
        </w:rPr>
        <w:t>c</w:t>
      </w:r>
      <w:r w:rsidR="005C62D3">
        <w:rPr>
          <w:rFonts w:cs="Arial"/>
          <w:sz w:val="22"/>
          <w:szCs w:val="22"/>
        </w:rPr>
        <w:t>entre</w:t>
      </w:r>
      <w:proofErr w:type="spellEnd"/>
      <w:r w:rsidR="005C62D3">
        <w:rPr>
          <w:rFonts w:cs="Arial"/>
          <w:sz w:val="22"/>
          <w:szCs w:val="22"/>
        </w:rPr>
        <w:t xml:space="preserve"> </w:t>
      </w:r>
      <w:r w:rsidR="00A966D7">
        <w:rPr>
          <w:rFonts w:cs="Arial"/>
          <w:sz w:val="22"/>
          <w:szCs w:val="22"/>
        </w:rPr>
        <w:t>r</w:t>
      </w:r>
      <w:r w:rsidR="005C62D3">
        <w:rPr>
          <w:rFonts w:cs="Arial"/>
          <w:sz w:val="22"/>
          <w:szCs w:val="22"/>
        </w:rPr>
        <w:t xml:space="preserve">oad at 4.5m, balcony encroachments to Buildings C and E upon the eastern collector road at 4.5m for upper levels and balcony encroachments to Buildings D and E upon the southern local residential street at 4.5m for all levels for the first 6 </w:t>
      </w:r>
      <w:proofErr w:type="spellStart"/>
      <w:r w:rsidR="005C62D3">
        <w:rPr>
          <w:rFonts w:cs="Arial"/>
          <w:sz w:val="22"/>
          <w:szCs w:val="22"/>
        </w:rPr>
        <w:t>storeys</w:t>
      </w:r>
      <w:proofErr w:type="spellEnd"/>
      <w:r w:rsidR="005C62D3">
        <w:rPr>
          <w:rFonts w:cs="Arial"/>
          <w:sz w:val="22"/>
          <w:szCs w:val="22"/>
        </w:rPr>
        <w:t>.</w:t>
      </w:r>
    </w:p>
    <w:p w:rsidR="00CD2684" w:rsidRDefault="00CD2684" w:rsidP="00CD2684">
      <w:pPr>
        <w:jc w:val="both"/>
        <w:rPr>
          <w:rFonts w:cs="Arial"/>
          <w:color w:val="000000"/>
          <w:sz w:val="22"/>
          <w:szCs w:val="22"/>
        </w:rPr>
      </w:pPr>
    </w:p>
    <w:p w:rsidR="005646FC" w:rsidRDefault="005646FC" w:rsidP="00CD2684">
      <w:pPr>
        <w:jc w:val="both"/>
        <w:rPr>
          <w:rFonts w:cs="Arial"/>
          <w:i/>
          <w:iCs/>
          <w:color w:val="000000"/>
          <w:sz w:val="22"/>
          <w:szCs w:val="22"/>
        </w:rPr>
      </w:pPr>
      <w:r>
        <w:rPr>
          <w:rFonts w:cs="Arial"/>
          <w:i/>
          <w:iCs/>
          <w:color w:val="000000"/>
          <w:sz w:val="22"/>
          <w:szCs w:val="22"/>
        </w:rPr>
        <w:t>Applicants Justification</w:t>
      </w:r>
    </w:p>
    <w:p w:rsidR="005646FC" w:rsidRDefault="005646FC" w:rsidP="00CD2684">
      <w:pPr>
        <w:jc w:val="both"/>
        <w:rPr>
          <w:rFonts w:cs="Arial"/>
          <w:i/>
          <w:iCs/>
          <w:color w:val="000000"/>
          <w:sz w:val="22"/>
          <w:szCs w:val="22"/>
        </w:rPr>
      </w:pPr>
    </w:p>
    <w:p w:rsidR="005646FC" w:rsidRDefault="005646FC" w:rsidP="00CD2684">
      <w:pPr>
        <w:jc w:val="both"/>
        <w:rPr>
          <w:rFonts w:cs="Arial"/>
          <w:color w:val="000000"/>
          <w:sz w:val="22"/>
          <w:szCs w:val="22"/>
        </w:rPr>
      </w:pPr>
      <w:r>
        <w:rPr>
          <w:rFonts w:cs="Arial"/>
          <w:color w:val="000000"/>
          <w:sz w:val="22"/>
          <w:szCs w:val="22"/>
        </w:rPr>
        <w:t>The applicant ha</w:t>
      </w:r>
      <w:r w:rsidR="00A966D7">
        <w:rPr>
          <w:rFonts w:cs="Arial"/>
          <w:color w:val="000000"/>
          <w:sz w:val="22"/>
          <w:szCs w:val="22"/>
        </w:rPr>
        <w:t>s</w:t>
      </w:r>
      <w:r>
        <w:rPr>
          <w:rFonts w:cs="Arial"/>
          <w:color w:val="000000"/>
          <w:sz w:val="22"/>
          <w:szCs w:val="22"/>
        </w:rPr>
        <w:t xml:space="preserve"> provided the following reasons in support of the proposed variations</w:t>
      </w:r>
      <w:r w:rsidR="00A966D7">
        <w:rPr>
          <w:rFonts w:cs="Arial"/>
          <w:color w:val="000000"/>
          <w:sz w:val="22"/>
          <w:szCs w:val="22"/>
        </w:rPr>
        <w:t>:</w:t>
      </w:r>
    </w:p>
    <w:p w:rsidR="005646FC" w:rsidRDefault="005646FC" w:rsidP="00CD2684">
      <w:pPr>
        <w:jc w:val="both"/>
        <w:rPr>
          <w:rFonts w:cs="Arial"/>
          <w:color w:val="000000"/>
          <w:sz w:val="22"/>
          <w:szCs w:val="22"/>
        </w:rPr>
      </w:pPr>
    </w:p>
    <w:p w:rsidR="005646FC" w:rsidRPr="005646FC" w:rsidRDefault="005646FC" w:rsidP="005646FC">
      <w:pPr>
        <w:pStyle w:val="ListParagraph"/>
        <w:numPr>
          <w:ilvl w:val="0"/>
          <w:numId w:val="47"/>
        </w:numPr>
        <w:jc w:val="both"/>
        <w:rPr>
          <w:rFonts w:cs="Arial"/>
          <w:color w:val="000000"/>
          <w:sz w:val="22"/>
          <w:szCs w:val="22"/>
        </w:rPr>
      </w:pPr>
      <w:r>
        <w:rPr>
          <w:rFonts w:cs="Arial"/>
          <w:i/>
          <w:iCs/>
          <w:color w:val="000000"/>
          <w:sz w:val="22"/>
          <w:szCs w:val="22"/>
        </w:rPr>
        <w:t xml:space="preserve">To avoid a repetitive and </w:t>
      </w:r>
      <w:proofErr w:type="gramStart"/>
      <w:r>
        <w:rPr>
          <w:rFonts w:cs="Arial"/>
          <w:i/>
          <w:iCs/>
          <w:color w:val="000000"/>
          <w:sz w:val="22"/>
          <w:szCs w:val="22"/>
        </w:rPr>
        <w:t>overly-consistent</w:t>
      </w:r>
      <w:proofErr w:type="gramEnd"/>
      <w:r>
        <w:rPr>
          <w:rFonts w:cs="Arial"/>
          <w:i/>
          <w:iCs/>
          <w:color w:val="000000"/>
          <w:sz w:val="22"/>
          <w:szCs w:val="22"/>
        </w:rPr>
        <w:t xml:space="preserve"> street wall, modulation in the façade is employed to provide play to the street edge. The skirting façade sometimes breaks up into the setback zone to create a false façade, behind which are located the terraces to the setback, </w:t>
      </w:r>
      <w:proofErr w:type="spellStart"/>
      <w:r>
        <w:rPr>
          <w:rFonts w:cs="Arial"/>
          <w:i/>
          <w:iCs/>
          <w:color w:val="000000"/>
          <w:sz w:val="22"/>
          <w:szCs w:val="22"/>
        </w:rPr>
        <w:t>maisonette</w:t>
      </w:r>
      <w:proofErr w:type="spellEnd"/>
      <w:r>
        <w:rPr>
          <w:rFonts w:cs="Arial"/>
          <w:i/>
          <w:iCs/>
          <w:color w:val="000000"/>
          <w:sz w:val="22"/>
          <w:szCs w:val="22"/>
        </w:rPr>
        <w:t xml:space="preserve"> apartments. </w:t>
      </w:r>
    </w:p>
    <w:p w:rsidR="005646FC" w:rsidRDefault="005646FC" w:rsidP="00CD2684">
      <w:pPr>
        <w:jc w:val="both"/>
        <w:rPr>
          <w:rFonts w:cs="Arial"/>
          <w:color w:val="000000"/>
          <w:sz w:val="22"/>
          <w:szCs w:val="22"/>
        </w:rPr>
      </w:pPr>
    </w:p>
    <w:p w:rsidR="00CD2684" w:rsidRPr="00706E49" w:rsidRDefault="00CD2684" w:rsidP="00CD2684">
      <w:pPr>
        <w:jc w:val="both"/>
        <w:rPr>
          <w:rFonts w:cs="Arial"/>
          <w:i/>
          <w:color w:val="000000"/>
          <w:sz w:val="22"/>
          <w:szCs w:val="22"/>
        </w:rPr>
      </w:pPr>
      <w:r w:rsidRPr="00706E49">
        <w:rPr>
          <w:rFonts w:cs="Arial"/>
          <w:i/>
          <w:color w:val="000000"/>
          <w:sz w:val="22"/>
          <w:szCs w:val="22"/>
        </w:rPr>
        <w:t xml:space="preserve">Variation </w:t>
      </w:r>
      <w:r>
        <w:rPr>
          <w:rFonts w:cs="Arial"/>
          <w:i/>
          <w:color w:val="000000"/>
          <w:sz w:val="22"/>
          <w:szCs w:val="22"/>
        </w:rPr>
        <w:t>Assessment</w:t>
      </w:r>
    </w:p>
    <w:p w:rsidR="00CD2684" w:rsidRDefault="00CD2684" w:rsidP="00CD2684">
      <w:pPr>
        <w:jc w:val="both"/>
        <w:rPr>
          <w:rFonts w:cs="Arial"/>
          <w:color w:val="000000"/>
          <w:sz w:val="22"/>
          <w:szCs w:val="22"/>
        </w:rPr>
      </w:pPr>
    </w:p>
    <w:p w:rsidR="00D671C3" w:rsidRPr="000E69D7" w:rsidRDefault="000E69D7" w:rsidP="00D671C3">
      <w:pPr>
        <w:jc w:val="both"/>
        <w:rPr>
          <w:rFonts w:cs="Arial"/>
          <w:color w:val="000000"/>
          <w:sz w:val="22"/>
          <w:szCs w:val="22"/>
        </w:rPr>
      </w:pPr>
      <w:r>
        <w:rPr>
          <w:rFonts w:cs="Arial"/>
          <w:color w:val="000000"/>
          <w:sz w:val="22"/>
          <w:szCs w:val="22"/>
        </w:rPr>
        <w:t xml:space="preserve">The proposed variations to both the front setback and secondary setback </w:t>
      </w:r>
      <w:r w:rsidR="00CB4E3B">
        <w:rPr>
          <w:rFonts w:cs="Arial"/>
          <w:color w:val="000000"/>
          <w:sz w:val="22"/>
          <w:szCs w:val="22"/>
        </w:rPr>
        <w:t>are</w:t>
      </w:r>
      <w:r>
        <w:rPr>
          <w:rFonts w:cs="Arial"/>
          <w:color w:val="000000"/>
          <w:sz w:val="22"/>
          <w:szCs w:val="22"/>
        </w:rPr>
        <w:t xml:space="preserve"> considered reasonable and desirable to achieve and set the character for acceptable built form in the Town Centre. </w:t>
      </w:r>
      <w:r w:rsidR="00D671C3" w:rsidRPr="00D671C3">
        <w:rPr>
          <w:rFonts w:cs="Arial"/>
          <w:sz w:val="22"/>
          <w:szCs w:val="22"/>
        </w:rPr>
        <w:t>Variation to these setbacks assists in modulating and providing horizontal and vertical articulation to the facades, which</w:t>
      </w:r>
      <w:r w:rsidR="00104AD5">
        <w:rPr>
          <w:rFonts w:cs="Arial"/>
          <w:sz w:val="22"/>
          <w:szCs w:val="22"/>
        </w:rPr>
        <w:t xml:space="preserve"> in absence,</w:t>
      </w:r>
      <w:r w:rsidR="00D671C3" w:rsidRPr="00D671C3">
        <w:rPr>
          <w:rFonts w:cs="Arial"/>
          <w:sz w:val="22"/>
          <w:szCs w:val="22"/>
        </w:rPr>
        <w:t xml:space="preserve"> would otherwise result in a uniform setback across multiple facades </w:t>
      </w:r>
      <w:r w:rsidR="00B922A5">
        <w:rPr>
          <w:rFonts w:cs="Arial"/>
          <w:sz w:val="22"/>
          <w:szCs w:val="22"/>
        </w:rPr>
        <w:t xml:space="preserve">and excessive street wall height, with no human scale </w:t>
      </w:r>
      <w:r w:rsidR="00D671C3" w:rsidRPr="00D671C3">
        <w:rPr>
          <w:rFonts w:cs="Arial"/>
          <w:sz w:val="22"/>
          <w:szCs w:val="22"/>
        </w:rPr>
        <w:t>as per the development controls.</w:t>
      </w:r>
      <w:r w:rsidR="00104AD5">
        <w:rPr>
          <w:rFonts w:cs="Arial"/>
          <w:sz w:val="22"/>
          <w:szCs w:val="22"/>
        </w:rPr>
        <w:t xml:space="preserve"> The development also accentuates the corners at the north east and north west along the </w:t>
      </w:r>
      <w:r w:rsidR="00A966D7">
        <w:rPr>
          <w:rFonts w:cs="Arial"/>
          <w:sz w:val="22"/>
          <w:szCs w:val="22"/>
        </w:rPr>
        <w:t>t</w:t>
      </w:r>
      <w:r w:rsidR="00104AD5">
        <w:rPr>
          <w:rFonts w:cs="Arial"/>
          <w:sz w:val="22"/>
          <w:szCs w:val="22"/>
        </w:rPr>
        <w:t xml:space="preserve">own </w:t>
      </w:r>
      <w:proofErr w:type="spellStart"/>
      <w:r w:rsidR="00104AD5">
        <w:rPr>
          <w:rFonts w:cs="Arial"/>
          <w:sz w:val="22"/>
          <w:szCs w:val="22"/>
        </w:rPr>
        <w:t>centre</w:t>
      </w:r>
      <w:proofErr w:type="spellEnd"/>
      <w:r w:rsidR="00104AD5">
        <w:rPr>
          <w:rFonts w:cs="Arial"/>
          <w:sz w:val="22"/>
          <w:szCs w:val="22"/>
        </w:rPr>
        <w:t xml:space="preserve"> road, creating urban markers at the corners. Accordingly, the proposed setbacks reinforce the design strategy of the development, which </w:t>
      </w:r>
      <w:proofErr w:type="gramStart"/>
      <w:r w:rsidR="00104AD5">
        <w:rPr>
          <w:rFonts w:cs="Arial"/>
          <w:sz w:val="22"/>
          <w:szCs w:val="22"/>
        </w:rPr>
        <w:t>is considered to be</w:t>
      </w:r>
      <w:proofErr w:type="gramEnd"/>
      <w:r w:rsidR="00104AD5">
        <w:rPr>
          <w:rFonts w:cs="Arial"/>
          <w:sz w:val="22"/>
          <w:szCs w:val="22"/>
        </w:rPr>
        <w:t xml:space="preserve"> of a high standard and of architectural merit.</w:t>
      </w:r>
    </w:p>
    <w:p w:rsidR="00CD2684" w:rsidRDefault="00CD2684" w:rsidP="00CD2684">
      <w:pPr>
        <w:jc w:val="both"/>
        <w:rPr>
          <w:rFonts w:cs="Arial"/>
          <w:color w:val="000000"/>
          <w:sz w:val="22"/>
          <w:szCs w:val="22"/>
        </w:rPr>
      </w:pPr>
    </w:p>
    <w:p w:rsidR="00CD2684" w:rsidRDefault="00CB4E3B" w:rsidP="00CD2684">
      <w:pPr>
        <w:jc w:val="both"/>
        <w:rPr>
          <w:rFonts w:cs="Arial"/>
          <w:color w:val="000000"/>
          <w:sz w:val="22"/>
          <w:szCs w:val="22"/>
        </w:rPr>
      </w:pPr>
      <w:r>
        <w:rPr>
          <w:rFonts w:cs="Arial"/>
          <w:color w:val="000000"/>
          <w:sz w:val="22"/>
          <w:szCs w:val="22"/>
        </w:rPr>
        <w:t>Consequently,</w:t>
      </w:r>
      <w:r w:rsidR="0050003B">
        <w:rPr>
          <w:rFonts w:cs="Arial"/>
          <w:color w:val="000000"/>
          <w:sz w:val="22"/>
          <w:szCs w:val="22"/>
        </w:rPr>
        <w:t xml:space="preserve"> it is recommended that the Panel</w:t>
      </w:r>
      <w:r w:rsidR="00CD2684">
        <w:rPr>
          <w:rFonts w:cs="Arial"/>
          <w:color w:val="000000"/>
          <w:sz w:val="22"/>
          <w:szCs w:val="22"/>
        </w:rPr>
        <w:t xml:space="preserve"> support this proposed variation to the Camden</w:t>
      </w:r>
      <w:r w:rsidR="00A966D7">
        <w:rPr>
          <w:rFonts w:cs="Arial"/>
          <w:color w:val="000000"/>
          <w:sz w:val="22"/>
          <w:szCs w:val="22"/>
        </w:rPr>
        <w:t xml:space="preserve"> Growth</w:t>
      </w:r>
      <w:r w:rsidR="00CD2684">
        <w:rPr>
          <w:rFonts w:cs="Arial"/>
          <w:color w:val="000000"/>
          <w:sz w:val="22"/>
          <w:szCs w:val="22"/>
        </w:rPr>
        <w:t xml:space="preserve"> </w:t>
      </w:r>
      <w:r w:rsidR="00A966D7" w:rsidRPr="00AA5300">
        <w:rPr>
          <w:sz w:val="22"/>
          <w:szCs w:val="22"/>
        </w:rPr>
        <w:t>Centre Precincts Development Control Plan</w:t>
      </w:r>
      <w:r w:rsidR="00CD2684">
        <w:rPr>
          <w:rFonts w:cs="Arial"/>
          <w:color w:val="000000"/>
          <w:sz w:val="22"/>
          <w:szCs w:val="22"/>
        </w:rPr>
        <w:t>.</w:t>
      </w:r>
    </w:p>
    <w:p w:rsidR="00DD088C" w:rsidRDefault="00DD088C" w:rsidP="0025756F">
      <w:pPr>
        <w:jc w:val="both"/>
        <w:rPr>
          <w:rFonts w:cs="Arial"/>
          <w:sz w:val="22"/>
          <w:szCs w:val="22"/>
        </w:rPr>
      </w:pPr>
    </w:p>
    <w:p w:rsidR="00494A53" w:rsidRDefault="00494A53" w:rsidP="0025756F">
      <w:pPr>
        <w:ind w:left="851" w:hanging="851"/>
        <w:jc w:val="both"/>
        <w:rPr>
          <w:rFonts w:cs="Arial"/>
          <w:sz w:val="22"/>
          <w:szCs w:val="22"/>
        </w:rPr>
      </w:pPr>
    </w:p>
    <w:p w:rsidR="00B06B78" w:rsidRPr="008E7715" w:rsidRDefault="008C7585" w:rsidP="0025756F">
      <w:pPr>
        <w:ind w:left="851" w:hanging="851"/>
        <w:jc w:val="both"/>
        <w:rPr>
          <w:rFonts w:cs="Arial"/>
          <w:b/>
          <w:i/>
          <w:sz w:val="22"/>
          <w:szCs w:val="22"/>
        </w:rPr>
      </w:pPr>
      <w:r>
        <w:rPr>
          <w:rFonts w:cs="Arial"/>
          <w:b/>
          <w:i/>
          <w:sz w:val="22"/>
          <w:szCs w:val="22"/>
        </w:rPr>
        <w:lastRenderedPageBreak/>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w:t>
      </w:r>
      <w:bookmarkStart w:id="1" w:name="_GoBack"/>
      <w:bookmarkEnd w:id="1"/>
      <w:r>
        <w:rPr>
          <w:rFonts w:cs="Arial"/>
          <w:b/>
          <w:i/>
          <w:sz w:val="22"/>
          <w:szCs w:val="22"/>
        </w:rPr>
        <w:t xml:space="preserve">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rsidR="00B06B78" w:rsidRPr="008E7715" w:rsidRDefault="00B06B78" w:rsidP="0025756F">
      <w:pPr>
        <w:jc w:val="both"/>
        <w:rPr>
          <w:rFonts w:cs="Arial"/>
          <w:sz w:val="22"/>
          <w:szCs w:val="22"/>
        </w:rPr>
      </w:pPr>
    </w:p>
    <w:p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rsidR="00B06B78" w:rsidRPr="008E7715" w:rsidRDefault="00B06B78" w:rsidP="0025756F">
      <w:pPr>
        <w:jc w:val="both"/>
        <w:rPr>
          <w:rFonts w:cs="Arial"/>
          <w:sz w:val="22"/>
          <w:szCs w:val="22"/>
        </w:rPr>
      </w:pPr>
    </w:p>
    <w:p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rsidR="00B06B78" w:rsidRPr="008E7715" w:rsidRDefault="00B06B78" w:rsidP="0025756F">
      <w:pPr>
        <w:jc w:val="both"/>
        <w:rPr>
          <w:rFonts w:cs="Arial"/>
          <w:sz w:val="22"/>
          <w:szCs w:val="22"/>
        </w:rPr>
      </w:pPr>
    </w:p>
    <w:p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rsidR="00B06B78" w:rsidRPr="008E7715" w:rsidRDefault="00B06B78" w:rsidP="0025756F">
      <w:pPr>
        <w:jc w:val="both"/>
        <w:rPr>
          <w:rFonts w:cs="Arial"/>
          <w:sz w:val="22"/>
          <w:szCs w:val="22"/>
        </w:rPr>
      </w:pPr>
    </w:p>
    <w:p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rsidR="00B06B78" w:rsidRPr="008E7715" w:rsidRDefault="00B06B78" w:rsidP="0025756F">
      <w:pPr>
        <w:jc w:val="both"/>
        <w:rPr>
          <w:rFonts w:cs="Arial"/>
          <w:b/>
          <w:sz w:val="22"/>
          <w:szCs w:val="22"/>
        </w:rPr>
      </w:pPr>
    </w:p>
    <w:p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rsidR="000B506D" w:rsidRDefault="000B506D" w:rsidP="0025756F">
      <w:pPr>
        <w:jc w:val="both"/>
        <w:rPr>
          <w:rFonts w:cs="Arial"/>
          <w:b/>
          <w:bCs/>
          <w:sz w:val="22"/>
          <w:szCs w:val="22"/>
        </w:rPr>
      </w:pPr>
    </w:p>
    <w:p w:rsidR="000B506D" w:rsidRPr="000B506D" w:rsidRDefault="000B506D" w:rsidP="0025756F">
      <w:pPr>
        <w:jc w:val="both"/>
        <w:rPr>
          <w:rFonts w:cs="Arial"/>
          <w:b/>
          <w:bCs/>
          <w:sz w:val="22"/>
          <w:szCs w:val="22"/>
        </w:rPr>
      </w:pPr>
      <w:r>
        <w:rPr>
          <w:rFonts w:cs="Arial"/>
          <w:b/>
          <w:bCs/>
          <w:sz w:val="22"/>
          <w:szCs w:val="22"/>
        </w:rPr>
        <w:t>Ultimate works</w:t>
      </w:r>
      <w:r w:rsidR="00471F51">
        <w:rPr>
          <w:rFonts w:cs="Arial"/>
          <w:b/>
          <w:bCs/>
          <w:sz w:val="22"/>
          <w:szCs w:val="22"/>
        </w:rPr>
        <w:t xml:space="preserve"> – Byron Road </w:t>
      </w:r>
    </w:p>
    <w:p w:rsidR="00CF6B3E" w:rsidRDefault="00CF6B3E" w:rsidP="00961546">
      <w:pPr>
        <w:jc w:val="both"/>
        <w:rPr>
          <w:rFonts w:cs="Arial"/>
          <w:sz w:val="22"/>
          <w:szCs w:val="22"/>
        </w:rPr>
      </w:pPr>
    </w:p>
    <w:p w:rsidR="002F24D5" w:rsidRDefault="002F24D5" w:rsidP="00961546">
      <w:pPr>
        <w:jc w:val="both"/>
        <w:rPr>
          <w:rFonts w:cs="Arial"/>
          <w:sz w:val="22"/>
          <w:szCs w:val="22"/>
        </w:rPr>
      </w:pPr>
      <w:r>
        <w:rPr>
          <w:rFonts w:cs="Arial"/>
          <w:sz w:val="22"/>
          <w:szCs w:val="22"/>
        </w:rPr>
        <w:t xml:space="preserve">Whilst assessment of the application has demonstrated that no unreasonable adverse impacts are generated by the development, it is considered prudent to identify </w:t>
      </w:r>
      <w:r w:rsidR="005D4F6A">
        <w:rPr>
          <w:rFonts w:cs="Arial"/>
          <w:sz w:val="22"/>
          <w:szCs w:val="22"/>
        </w:rPr>
        <w:t>and distinguish the interim works and ultimate works that the development relies upon.</w:t>
      </w:r>
    </w:p>
    <w:p w:rsidR="00471F51" w:rsidRDefault="00471F51" w:rsidP="00961546">
      <w:pPr>
        <w:jc w:val="both"/>
        <w:rPr>
          <w:rFonts w:cs="Arial"/>
          <w:sz w:val="22"/>
          <w:szCs w:val="22"/>
        </w:rPr>
      </w:pPr>
    </w:p>
    <w:p w:rsidR="00471F51" w:rsidRDefault="00471F51" w:rsidP="00961546">
      <w:pPr>
        <w:jc w:val="both"/>
        <w:rPr>
          <w:rFonts w:cs="Arial"/>
          <w:sz w:val="22"/>
          <w:szCs w:val="22"/>
        </w:rPr>
      </w:pPr>
      <w:r>
        <w:rPr>
          <w:rFonts w:cs="Arial"/>
          <w:sz w:val="22"/>
          <w:szCs w:val="22"/>
        </w:rPr>
        <w:t xml:space="preserve">The development proposes the construction of the northern </w:t>
      </w:r>
      <w:r w:rsidR="00A966D7">
        <w:rPr>
          <w:rFonts w:cs="Arial"/>
          <w:sz w:val="22"/>
          <w:szCs w:val="22"/>
        </w:rPr>
        <w:t>t</w:t>
      </w:r>
      <w:r>
        <w:rPr>
          <w:rFonts w:cs="Arial"/>
          <w:sz w:val="22"/>
          <w:szCs w:val="22"/>
        </w:rPr>
        <w:t xml:space="preserve">own </w:t>
      </w:r>
      <w:proofErr w:type="spellStart"/>
      <w:r>
        <w:rPr>
          <w:rFonts w:cs="Arial"/>
          <w:sz w:val="22"/>
          <w:szCs w:val="22"/>
        </w:rPr>
        <w:t>centre</w:t>
      </w:r>
      <w:proofErr w:type="spellEnd"/>
      <w:r>
        <w:rPr>
          <w:rFonts w:cs="Arial"/>
          <w:sz w:val="22"/>
          <w:szCs w:val="22"/>
        </w:rPr>
        <w:t xml:space="preserve"> road, eastern collector road and southern local residential street, however, interim road connections are provided at the western ends of the Town Centre Road and local residential street. These works are interim as the upgrade of Byron Road in its ultimate sub arterial configuration is yet to be fully designed, with construction dates for this upgrade yet to be confirmed.</w:t>
      </w:r>
    </w:p>
    <w:p w:rsidR="00471F51" w:rsidRDefault="00471F51" w:rsidP="00961546">
      <w:pPr>
        <w:jc w:val="both"/>
        <w:rPr>
          <w:rFonts w:cs="Arial"/>
          <w:sz w:val="22"/>
          <w:szCs w:val="22"/>
        </w:rPr>
      </w:pPr>
    </w:p>
    <w:p w:rsidR="00471F51" w:rsidRPr="00471F51" w:rsidRDefault="00471F51" w:rsidP="00471F51">
      <w:pPr>
        <w:jc w:val="both"/>
        <w:rPr>
          <w:rFonts w:ascii="Calibri" w:hAnsi="Calibri"/>
          <w:sz w:val="22"/>
          <w:szCs w:val="22"/>
          <w:lang w:val="en-AU"/>
        </w:rPr>
      </w:pPr>
      <w:r w:rsidRPr="00471F51">
        <w:rPr>
          <w:rFonts w:cs="Arial"/>
          <w:sz w:val="22"/>
          <w:szCs w:val="22"/>
        </w:rPr>
        <w:t xml:space="preserve">In respect to the Byron Road upgrade and roundabout construction, </w:t>
      </w:r>
      <w:r w:rsidRPr="00471F51">
        <w:rPr>
          <w:sz w:val="22"/>
          <w:szCs w:val="22"/>
        </w:rPr>
        <w:t xml:space="preserve">Council </w:t>
      </w:r>
      <w:r>
        <w:rPr>
          <w:sz w:val="22"/>
          <w:szCs w:val="22"/>
        </w:rPr>
        <w:t xml:space="preserve">currently </w:t>
      </w:r>
      <w:r w:rsidRPr="00471F51">
        <w:rPr>
          <w:sz w:val="22"/>
          <w:szCs w:val="22"/>
        </w:rPr>
        <w:t>has an agreement with INSW to deliver concept design, detailed design, draft business case and final business case for Byron Road by 30</w:t>
      </w:r>
      <w:r w:rsidRPr="00471F51">
        <w:rPr>
          <w:sz w:val="22"/>
          <w:szCs w:val="22"/>
          <w:vertAlign w:val="superscript"/>
        </w:rPr>
        <w:t>th</w:t>
      </w:r>
      <w:r>
        <w:rPr>
          <w:sz w:val="22"/>
          <w:szCs w:val="22"/>
        </w:rPr>
        <w:t xml:space="preserve"> September </w:t>
      </w:r>
      <w:r w:rsidRPr="00471F51">
        <w:rPr>
          <w:sz w:val="22"/>
          <w:szCs w:val="22"/>
        </w:rPr>
        <w:t xml:space="preserve">2022 funded by NSW treasury for $7.8 million. This time frame may require </w:t>
      </w:r>
      <w:r>
        <w:rPr>
          <w:sz w:val="22"/>
          <w:szCs w:val="22"/>
        </w:rPr>
        <w:t xml:space="preserve">an </w:t>
      </w:r>
      <w:r w:rsidRPr="00471F51">
        <w:rPr>
          <w:sz w:val="22"/>
          <w:szCs w:val="22"/>
        </w:rPr>
        <w:t xml:space="preserve">extension </w:t>
      </w:r>
      <w:r w:rsidR="00A966D7">
        <w:rPr>
          <w:sz w:val="22"/>
          <w:szCs w:val="22"/>
        </w:rPr>
        <w:t>given the</w:t>
      </w:r>
      <w:r w:rsidRPr="00471F51">
        <w:rPr>
          <w:sz w:val="22"/>
          <w:szCs w:val="22"/>
        </w:rPr>
        <w:t xml:space="preserve"> </w:t>
      </w:r>
      <w:proofErr w:type="spellStart"/>
      <w:r w:rsidRPr="00471F51">
        <w:rPr>
          <w:sz w:val="22"/>
          <w:szCs w:val="22"/>
        </w:rPr>
        <w:t>Leppington</w:t>
      </w:r>
      <w:proofErr w:type="spellEnd"/>
      <w:r w:rsidRPr="00471F51">
        <w:rPr>
          <w:sz w:val="22"/>
          <w:szCs w:val="22"/>
        </w:rPr>
        <w:t xml:space="preserve"> Town Centre Master Plan Review work being undertaken by Council’s Strategic Planning team and</w:t>
      </w:r>
      <w:r w:rsidR="00A966D7">
        <w:rPr>
          <w:sz w:val="22"/>
          <w:szCs w:val="22"/>
        </w:rPr>
        <w:t xml:space="preserve"> any</w:t>
      </w:r>
      <w:r w:rsidRPr="00471F51">
        <w:rPr>
          <w:sz w:val="22"/>
          <w:szCs w:val="22"/>
        </w:rPr>
        <w:t xml:space="preserve"> subsequent adoption of </w:t>
      </w:r>
      <w:r w:rsidR="00A966D7">
        <w:rPr>
          <w:sz w:val="22"/>
          <w:szCs w:val="22"/>
        </w:rPr>
        <w:t>a</w:t>
      </w:r>
      <w:r>
        <w:rPr>
          <w:sz w:val="22"/>
          <w:szCs w:val="22"/>
        </w:rPr>
        <w:t xml:space="preserve"> new</w:t>
      </w:r>
      <w:r w:rsidRPr="00471F51">
        <w:rPr>
          <w:sz w:val="22"/>
          <w:szCs w:val="22"/>
        </w:rPr>
        <w:t xml:space="preserve"> I</w:t>
      </w:r>
      <w:r w:rsidR="00A966D7">
        <w:rPr>
          <w:sz w:val="22"/>
          <w:szCs w:val="22"/>
        </w:rPr>
        <w:t xml:space="preserve">ndicative </w:t>
      </w:r>
      <w:r w:rsidRPr="00471F51">
        <w:rPr>
          <w:sz w:val="22"/>
          <w:szCs w:val="22"/>
        </w:rPr>
        <w:t>L</w:t>
      </w:r>
      <w:r w:rsidR="00A966D7">
        <w:rPr>
          <w:sz w:val="22"/>
          <w:szCs w:val="22"/>
        </w:rPr>
        <w:t xml:space="preserve">ayout </w:t>
      </w:r>
      <w:r w:rsidRPr="00471F51">
        <w:rPr>
          <w:sz w:val="22"/>
          <w:szCs w:val="22"/>
        </w:rPr>
        <w:t>P</w:t>
      </w:r>
      <w:r w:rsidR="00A966D7">
        <w:rPr>
          <w:sz w:val="22"/>
          <w:szCs w:val="22"/>
        </w:rPr>
        <w:t>lan</w:t>
      </w:r>
      <w:r w:rsidR="005079A7">
        <w:rPr>
          <w:sz w:val="22"/>
          <w:szCs w:val="22"/>
        </w:rPr>
        <w:t xml:space="preserve"> (ILP)</w:t>
      </w:r>
      <w:r w:rsidRPr="00471F51">
        <w:rPr>
          <w:sz w:val="22"/>
          <w:szCs w:val="22"/>
        </w:rPr>
        <w:t xml:space="preserve">. </w:t>
      </w:r>
    </w:p>
    <w:p w:rsidR="00471F51" w:rsidRPr="00471F51" w:rsidRDefault="00471F51" w:rsidP="00471F51">
      <w:pPr>
        <w:jc w:val="both"/>
        <w:rPr>
          <w:sz w:val="22"/>
          <w:szCs w:val="22"/>
        </w:rPr>
      </w:pPr>
    </w:p>
    <w:p w:rsidR="00471F51" w:rsidRPr="00471F51" w:rsidRDefault="00471F51" w:rsidP="00471F51">
      <w:pPr>
        <w:jc w:val="both"/>
        <w:rPr>
          <w:sz w:val="22"/>
          <w:szCs w:val="22"/>
        </w:rPr>
      </w:pPr>
      <w:r>
        <w:rPr>
          <w:sz w:val="22"/>
          <w:szCs w:val="22"/>
        </w:rPr>
        <w:t>A</w:t>
      </w:r>
      <w:r w:rsidRPr="00471F51">
        <w:rPr>
          <w:sz w:val="22"/>
          <w:szCs w:val="22"/>
        </w:rPr>
        <w:t xml:space="preserve"> final business case will put forward </w:t>
      </w:r>
      <w:r>
        <w:rPr>
          <w:sz w:val="22"/>
          <w:szCs w:val="22"/>
        </w:rPr>
        <w:t>C</w:t>
      </w:r>
      <w:r w:rsidRPr="00471F51">
        <w:rPr>
          <w:sz w:val="22"/>
          <w:szCs w:val="22"/>
        </w:rPr>
        <w:t>ouncil’s position on funding required to proceed with the land acquisition and construction.</w:t>
      </w:r>
      <w:r>
        <w:rPr>
          <w:sz w:val="22"/>
          <w:szCs w:val="22"/>
        </w:rPr>
        <w:t xml:space="preserve"> </w:t>
      </w:r>
      <w:r w:rsidRPr="00471F51">
        <w:rPr>
          <w:sz w:val="22"/>
          <w:szCs w:val="22"/>
        </w:rPr>
        <w:t xml:space="preserve">Commencement towards construction is dependent on Council’s final business case being successfully assured (accepted) by the INSW Assurance process. </w:t>
      </w:r>
      <w:r>
        <w:rPr>
          <w:sz w:val="22"/>
          <w:szCs w:val="22"/>
        </w:rPr>
        <w:t xml:space="preserve">As such, </w:t>
      </w:r>
      <w:r w:rsidR="00A966D7">
        <w:rPr>
          <w:sz w:val="22"/>
          <w:szCs w:val="22"/>
        </w:rPr>
        <w:t xml:space="preserve">the </w:t>
      </w:r>
      <w:r>
        <w:rPr>
          <w:sz w:val="22"/>
          <w:szCs w:val="22"/>
        </w:rPr>
        <w:t>c</w:t>
      </w:r>
      <w:r w:rsidRPr="00471F51">
        <w:rPr>
          <w:sz w:val="22"/>
          <w:szCs w:val="22"/>
        </w:rPr>
        <w:t xml:space="preserve">onstruction timeframe can only be determined once Council is successful in receiving further grants in future funding rounds for land acquisition and construction work. </w:t>
      </w:r>
    </w:p>
    <w:p w:rsidR="00853A44" w:rsidRPr="008E7715" w:rsidRDefault="00853A44" w:rsidP="00961546">
      <w:pPr>
        <w:jc w:val="both"/>
        <w:rPr>
          <w:rFonts w:cs="Arial"/>
          <w:sz w:val="22"/>
          <w:szCs w:val="22"/>
        </w:rPr>
      </w:pPr>
    </w:p>
    <w:p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rsidR="00B06B78" w:rsidRPr="008E7715" w:rsidRDefault="00B06B78" w:rsidP="0025756F">
      <w:pPr>
        <w:jc w:val="both"/>
        <w:rPr>
          <w:rFonts w:cs="Arial"/>
          <w:sz w:val="22"/>
          <w:szCs w:val="22"/>
        </w:rPr>
      </w:pPr>
    </w:p>
    <w:p w:rsidR="00B06B78" w:rsidRPr="00545B9F" w:rsidRDefault="00B06B78" w:rsidP="0025756F">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rsidR="003819F7" w:rsidRDefault="003819F7" w:rsidP="0025756F">
      <w:pPr>
        <w:jc w:val="both"/>
        <w:rPr>
          <w:rFonts w:cs="Arial"/>
          <w:sz w:val="22"/>
          <w:szCs w:val="22"/>
        </w:rPr>
      </w:pPr>
    </w:p>
    <w:p w:rsidR="00494A53" w:rsidRDefault="00494A53" w:rsidP="0025756F">
      <w:pPr>
        <w:jc w:val="both"/>
        <w:rPr>
          <w:rFonts w:cs="Arial"/>
          <w:sz w:val="22"/>
          <w:szCs w:val="22"/>
        </w:rPr>
      </w:pPr>
    </w:p>
    <w:p w:rsidR="00B06B78" w:rsidRPr="008E7715" w:rsidRDefault="00B06B78" w:rsidP="00A966D7">
      <w:pPr>
        <w:tabs>
          <w:tab w:val="left" w:pos="567"/>
        </w:tabs>
        <w:jc w:val="both"/>
        <w:rPr>
          <w:rFonts w:cs="Arial"/>
          <w:sz w:val="22"/>
          <w:szCs w:val="22"/>
        </w:rPr>
      </w:pPr>
      <w:r>
        <w:rPr>
          <w:rFonts w:cs="Arial"/>
          <w:b/>
          <w:i/>
          <w:sz w:val="22"/>
          <w:szCs w:val="22"/>
        </w:rPr>
        <w:lastRenderedPageBreak/>
        <w:t>(d)</w:t>
      </w:r>
      <w:r w:rsidR="00A966D7">
        <w:rPr>
          <w:rFonts w:cs="Arial"/>
          <w:b/>
          <w:i/>
          <w:sz w:val="22"/>
          <w:szCs w:val="22"/>
        </w:rPr>
        <w:tab/>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rsidR="00B06B78" w:rsidRDefault="00B06B78" w:rsidP="0025756F">
      <w:pPr>
        <w:jc w:val="both"/>
        <w:rPr>
          <w:rFonts w:cs="Arial"/>
          <w:sz w:val="22"/>
          <w:szCs w:val="22"/>
        </w:rPr>
      </w:pPr>
    </w:p>
    <w:p w:rsidR="0026387F" w:rsidRPr="00351257" w:rsidRDefault="0026387F" w:rsidP="0026387F">
      <w:pPr>
        <w:jc w:val="both"/>
        <w:rPr>
          <w:rFonts w:cs="Arial"/>
          <w:sz w:val="22"/>
          <w:szCs w:val="22"/>
        </w:rPr>
      </w:pPr>
      <w:r w:rsidRPr="00351257">
        <w:rPr>
          <w:rFonts w:cs="Arial"/>
          <w:sz w:val="22"/>
          <w:szCs w:val="22"/>
        </w:rPr>
        <w:t>The DA was publicly exhibited for a period of 30 days in accordance with Camden Development Control Plan 2011. The exhibition period was from 10 August to 8 September 2016. Two submissions were received (one objecting to the development and one raising a matter for consideration).</w:t>
      </w:r>
    </w:p>
    <w:p w:rsidR="0026387F" w:rsidRPr="000B7961" w:rsidRDefault="0026387F" w:rsidP="0026387F">
      <w:pPr>
        <w:jc w:val="both"/>
        <w:rPr>
          <w:rFonts w:cs="Arial"/>
          <w:b/>
          <w:bCs/>
          <w:sz w:val="22"/>
          <w:szCs w:val="22"/>
        </w:rPr>
      </w:pPr>
    </w:p>
    <w:p w:rsidR="0026387F" w:rsidRPr="00F45469" w:rsidRDefault="0026387F" w:rsidP="0026387F">
      <w:pPr>
        <w:jc w:val="both"/>
        <w:rPr>
          <w:rFonts w:cs="Arial"/>
          <w:sz w:val="22"/>
          <w:szCs w:val="22"/>
          <w:lang w:val="en-AU"/>
        </w:rPr>
      </w:pPr>
      <w:r w:rsidRPr="00F45469">
        <w:rPr>
          <w:rFonts w:cs="Arial"/>
          <w:sz w:val="22"/>
          <w:szCs w:val="22"/>
          <w:lang w:val="en-AU"/>
        </w:rPr>
        <w:t xml:space="preserve">Following the submission of amended plans and additional information the DA was publicly re-exhibited for a period of 30 days </w:t>
      </w:r>
      <w:r w:rsidRPr="00F45469">
        <w:rPr>
          <w:rFonts w:cs="Arial"/>
          <w:sz w:val="22"/>
          <w:szCs w:val="22"/>
        </w:rPr>
        <w:t xml:space="preserve">in accordance with Camden Development Control Plan 2011. The re-exhibition period was from 21 February to 22 March 2018. </w:t>
      </w:r>
      <w:r w:rsidR="00BC36A6">
        <w:rPr>
          <w:rFonts w:cs="Arial"/>
          <w:sz w:val="22"/>
          <w:szCs w:val="22"/>
        </w:rPr>
        <w:t>Two</w:t>
      </w:r>
      <w:r w:rsidRPr="00F45469">
        <w:rPr>
          <w:rFonts w:cs="Arial"/>
          <w:sz w:val="22"/>
          <w:szCs w:val="22"/>
        </w:rPr>
        <w:t xml:space="preserve"> submission</w:t>
      </w:r>
      <w:r w:rsidR="00BC36A6">
        <w:rPr>
          <w:rFonts w:cs="Arial"/>
          <w:sz w:val="22"/>
          <w:szCs w:val="22"/>
        </w:rPr>
        <w:t>s</w:t>
      </w:r>
      <w:r w:rsidRPr="00F45469">
        <w:rPr>
          <w:rFonts w:cs="Arial"/>
          <w:sz w:val="22"/>
          <w:szCs w:val="22"/>
        </w:rPr>
        <w:t xml:space="preserve"> w</w:t>
      </w:r>
      <w:r w:rsidR="00BC36A6">
        <w:rPr>
          <w:rFonts w:cs="Arial"/>
          <w:sz w:val="22"/>
          <w:szCs w:val="22"/>
        </w:rPr>
        <w:t>ere</w:t>
      </w:r>
      <w:r w:rsidRPr="00F45469">
        <w:rPr>
          <w:rFonts w:cs="Arial"/>
          <w:sz w:val="22"/>
          <w:szCs w:val="22"/>
        </w:rPr>
        <w:t xml:space="preserve"> received.</w:t>
      </w:r>
    </w:p>
    <w:p w:rsidR="0026387F" w:rsidRPr="000029EE" w:rsidRDefault="0026387F" w:rsidP="0026387F">
      <w:pPr>
        <w:jc w:val="both"/>
        <w:rPr>
          <w:rFonts w:cs="Arial"/>
          <w:sz w:val="22"/>
          <w:szCs w:val="22"/>
        </w:rPr>
      </w:pPr>
    </w:p>
    <w:p w:rsidR="0026387F" w:rsidRPr="006A48F3" w:rsidRDefault="0026387F" w:rsidP="0026387F">
      <w:pPr>
        <w:jc w:val="both"/>
        <w:rPr>
          <w:rFonts w:cs="Arial"/>
          <w:sz w:val="22"/>
          <w:szCs w:val="22"/>
        </w:rPr>
      </w:pPr>
      <w:r w:rsidRPr="006A48F3">
        <w:rPr>
          <w:rFonts w:cs="Arial"/>
          <w:sz w:val="22"/>
          <w:szCs w:val="22"/>
        </w:rPr>
        <w:t>The issue</w:t>
      </w:r>
      <w:r>
        <w:rPr>
          <w:rFonts w:cs="Arial"/>
          <w:sz w:val="22"/>
          <w:szCs w:val="22"/>
        </w:rPr>
        <w:t>s</w:t>
      </w:r>
      <w:r w:rsidRPr="006A48F3">
        <w:rPr>
          <w:rFonts w:cs="Arial"/>
          <w:sz w:val="22"/>
          <w:szCs w:val="22"/>
        </w:rPr>
        <w:t xml:space="preserve"> raised in the submissions relate to:</w:t>
      </w:r>
    </w:p>
    <w:p w:rsidR="0026387F" w:rsidRDefault="0026387F" w:rsidP="0026387F">
      <w:pPr>
        <w:jc w:val="both"/>
        <w:rPr>
          <w:rFonts w:cs="Arial"/>
          <w:sz w:val="22"/>
          <w:szCs w:val="22"/>
        </w:rPr>
      </w:pP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Open space treatment</w:t>
      </w:r>
      <w:r w:rsidR="005079A7">
        <w:rPr>
          <w:rFonts w:cs="Arial"/>
          <w:sz w:val="22"/>
          <w:szCs w:val="22"/>
        </w:rPr>
        <w:t>;</w:t>
      </w: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Stormwater / stormwater retention</w:t>
      </w:r>
      <w:r w:rsidR="005079A7">
        <w:rPr>
          <w:rFonts w:cs="Arial"/>
          <w:sz w:val="22"/>
          <w:szCs w:val="22"/>
        </w:rPr>
        <w:t>;</w:t>
      </w: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On-site carparking</w:t>
      </w:r>
      <w:r w:rsidR="005079A7">
        <w:rPr>
          <w:rFonts w:cs="Arial"/>
          <w:sz w:val="22"/>
          <w:szCs w:val="22"/>
        </w:rPr>
        <w:t>;</w:t>
      </w: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Flooding</w:t>
      </w:r>
      <w:r w:rsidR="005079A7">
        <w:rPr>
          <w:rFonts w:cs="Arial"/>
          <w:sz w:val="22"/>
          <w:szCs w:val="22"/>
        </w:rPr>
        <w:t>;</w:t>
      </w: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 xml:space="preserve">Impact on health and wellbeing of </w:t>
      </w:r>
      <w:proofErr w:type="gramStart"/>
      <w:r w:rsidRPr="00961DD3">
        <w:rPr>
          <w:rFonts w:cs="Arial"/>
          <w:sz w:val="22"/>
          <w:szCs w:val="22"/>
        </w:rPr>
        <w:t>local residents</w:t>
      </w:r>
      <w:proofErr w:type="gramEnd"/>
      <w:r w:rsidR="005079A7">
        <w:rPr>
          <w:rFonts w:cs="Arial"/>
          <w:sz w:val="22"/>
          <w:szCs w:val="22"/>
        </w:rPr>
        <w:t>;</w:t>
      </w: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Environmental impact and sustainability</w:t>
      </w:r>
      <w:r w:rsidR="005079A7">
        <w:rPr>
          <w:rFonts w:cs="Arial"/>
          <w:sz w:val="22"/>
          <w:szCs w:val="22"/>
        </w:rPr>
        <w:t xml:space="preserve">; </w:t>
      </w:r>
    </w:p>
    <w:p w:rsidR="00BC36A6" w:rsidRPr="00BC36A6" w:rsidRDefault="00BC36A6" w:rsidP="00BC36A6">
      <w:pPr>
        <w:jc w:val="both"/>
        <w:rPr>
          <w:rFonts w:cs="Arial"/>
          <w:color w:val="000000" w:themeColor="text1"/>
          <w:sz w:val="22"/>
          <w:szCs w:val="22"/>
        </w:rPr>
      </w:pPr>
      <w:r w:rsidRPr="00961DD3">
        <w:rPr>
          <w:rFonts w:cs="Arial"/>
          <w:sz w:val="22"/>
          <w:szCs w:val="22"/>
        </w:rPr>
        <w:t>•</w:t>
      </w:r>
      <w:r w:rsidRPr="00961DD3">
        <w:rPr>
          <w:rFonts w:cs="Arial"/>
          <w:sz w:val="22"/>
          <w:szCs w:val="22"/>
        </w:rPr>
        <w:tab/>
      </w:r>
      <w:r w:rsidRPr="00BC36A6">
        <w:rPr>
          <w:rFonts w:cs="Arial"/>
          <w:color w:val="000000" w:themeColor="text1"/>
          <w:sz w:val="22"/>
          <w:szCs w:val="22"/>
        </w:rPr>
        <w:t xml:space="preserve">Existing traffic, noise and parking problems already on Byron Road, </w:t>
      </w:r>
      <w:proofErr w:type="spellStart"/>
      <w:r w:rsidRPr="00BC36A6">
        <w:rPr>
          <w:rFonts w:cs="Arial"/>
          <w:color w:val="000000" w:themeColor="text1"/>
          <w:sz w:val="22"/>
          <w:szCs w:val="22"/>
        </w:rPr>
        <w:t>Leppington</w:t>
      </w:r>
      <w:proofErr w:type="spellEnd"/>
    </w:p>
    <w:p w:rsidR="00BC36A6" w:rsidRPr="00BC36A6" w:rsidRDefault="00BC36A6">
      <w:pPr>
        <w:jc w:val="both"/>
        <w:rPr>
          <w:rFonts w:cs="Arial"/>
          <w:color w:val="000000" w:themeColor="text1"/>
          <w:sz w:val="22"/>
          <w:szCs w:val="22"/>
        </w:rPr>
      </w:pPr>
      <w:r w:rsidRPr="00BC36A6">
        <w:rPr>
          <w:rFonts w:cs="Arial"/>
          <w:color w:val="000000" w:themeColor="text1"/>
          <w:sz w:val="22"/>
          <w:szCs w:val="22"/>
        </w:rPr>
        <w:t>•</w:t>
      </w:r>
      <w:r w:rsidRPr="00BC36A6">
        <w:rPr>
          <w:rFonts w:cs="Arial"/>
          <w:color w:val="000000" w:themeColor="text1"/>
          <w:sz w:val="22"/>
          <w:szCs w:val="22"/>
        </w:rPr>
        <w:tab/>
        <w:t>Hardship from acquisition</w:t>
      </w:r>
    </w:p>
    <w:p w:rsidR="0026387F" w:rsidRDefault="0026387F" w:rsidP="0026387F">
      <w:pPr>
        <w:jc w:val="both"/>
        <w:rPr>
          <w:rFonts w:cs="Arial"/>
          <w:sz w:val="22"/>
          <w:szCs w:val="22"/>
        </w:rPr>
      </w:pPr>
      <w:r w:rsidRPr="00961DD3">
        <w:rPr>
          <w:rFonts w:cs="Arial"/>
          <w:sz w:val="22"/>
          <w:szCs w:val="22"/>
        </w:rPr>
        <w:t>•</w:t>
      </w:r>
      <w:r w:rsidRPr="00961DD3">
        <w:rPr>
          <w:rFonts w:cs="Arial"/>
          <w:sz w:val="22"/>
          <w:szCs w:val="22"/>
        </w:rPr>
        <w:tab/>
        <w:t>Provision for access across the proposed rear boundary open space linkage</w:t>
      </w:r>
      <w:r w:rsidR="005079A7">
        <w:rPr>
          <w:rFonts w:cs="Arial"/>
          <w:sz w:val="22"/>
          <w:szCs w:val="22"/>
        </w:rPr>
        <w:t>.</w:t>
      </w:r>
    </w:p>
    <w:p w:rsidR="0026387F" w:rsidRDefault="0026387F" w:rsidP="0025756F">
      <w:pPr>
        <w:jc w:val="both"/>
        <w:rPr>
          <w:rFonts w:cs="Arial"/>
          <w:sz w:val="22"/>
          <w:szCs w:val="22"/>
        </w:rPr>
      </w:pPr>
    </w:p>
    <w:p w:rsidR="00934D2A" w:rsidRPr="007641D9" w:rsidRDefault="00934D2A" w:rsidP="00934D2A">
      <w:pPr>
        <w:jc w:val="both"/>
        <w:rPr>
          <w:sz w:val="22"/>
          <w:szCs w:val="22"/>
          <w:lang w:eastAsia="en-AU"/>
        </w:rPr>
      </w:pPr>
      <w:r w:rsidRPr="005C3C8C">
        <w:rPr>
          <w:sz w:val="22"/>
          <w:szCs w:val="22"/>
          <w:lang w:eastAsia="en-AU"/>
        </w:rPr>
        <w:t>The following discussion addresses the issues raised in the submissions.</w:t>
      </w:r>
      <w:r w:rsidRPr="007641D9">
        <w:rPr>
          <w:sz w:val="22"/>
          <w:szCs w:val="22"/>
          <w:lang w:eastAsia="en-AU"/>
        </w:rPr>
        <w:t xml:space="preserve"> </w:t>
      </w:r>
    </w:p>
    <w:p w:rsidR="00934D2A" w:rsidRDefault="00934D2A" w:rsidP="00934D2A">
      <w:pPr>
        <w:jc w:val="both"/>
        <w:rPr>
          <w:sz w:val="22"/>
          <w:szCs w:val="22"/>
          <w:lang w:eastAsia="en-AU"/>
        </w:rPr>
      </w:pPr>
    </w:p>
    <w:p w:rsidR="00934D2A" w:rsidRPr="0026387F" w:rsidRDefault="0026387F" w:rsidP="00EB1DD7">
      <w:pPr>
        <w:numPr>
          <w:ilvl w:val="0"/>
          <w:numId w:val="8"/>
        </w:numPr>
        <w:jc w:val="both"/>
        <w:rPr>
          <w:sz w:val="22"/>
          <w:szCs w:val="22"/>
          <w:lang w:eastAsia="en-AU"/>
        </w:rPr>
      </w:pPr>
      <w:r w:rsidRPr="0026387F">
        <w:rPr>
          <w:i/>
          <w:sz w:val="22"/>
          <w:szCs w:val="22"/>
          <w:lang w:eastAsia="en-AU"/>
        </w:rPr>
        <w:t>Open space treatment</w:t>
      </w:r>
      <w:r w:rsidR="00934D2A" w:rsidRPr="0026387F">
        <w:rPr>
          <w:i/>
          <w:sz w:val="22"/>
          <w:szCs w:val="22"/>
          <w:lang w:eastAsia="en-AU"/>
        </w:rPr>
        <w:t xml:space="preserve"> </w:t>
      </w:r>
    </w:p>
    <w:p w:rsidR="0026387F" w:rsidRPr="0026387F" w:rsidRDefault="0026387F" w:rsidP="0026387F">
      <w:pPr>
        <w:ind w:left="360"/>
        <w:jc w:val="both"/>
        <w:rPr>
          <w:sz w:val="22"/>
          <w:szCs w:val="22"/>
          <w:lang w:eastAsia="en-AU"/>
        </w:rPr>
      </w:pPr>
    </w:p>
    <w:p w:rsidR="00934D2A" w:rsidRPr="007641D9" w:rsidRDefault="00934D2A" w:rsidP="00934D2A">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994A59" w:rsidRDefault="00994A59" w:rsidP="00934D2A">
      <w:pPr>
        <w:jc w:val="both"/>
        <w:rPr>
          <w:sz w:val="22"/>
          <w:szCs w:val="22"/>
          <w:lang w:eastAsia="en-AU"/>
        </w:rPr>
      </w:pPr>
    </w:p>
    <w:p w:rsidR="00994A59" w:rsidRPr="0026387F" w:rsidRDefault="002C2800" w:rsidP="00934D2A">
      <w:pPr>
        <w:jc w:val="both"/>
        <w:rPr>
          <w:sz w:val="22"/>
          <w:szCs w:val="22"/>
          <w:lang w:eastAsia="en-AU"/>
        </w:rPr>
      </w:pPr>
      <w:r>
        <w:rPr>
          <w:sz w:val="22"/>
          <w:szCs w:val="22"/>
          <w:lang w:eastAsia="en-AU"/>
        </w:rPr>
        <w:t xml:space="preserve">The embellishment of the proposed park has now been withdrawn through amended plans. The future embellishment of the adjoining RE1 zoned land </w:t>
      </w:r>
      <w:r w:rsidR="005079A7">
        <w:rPr>
          <w:sz w:val="22"/>
          <w:szCs w:val="22"/>
          <w:lang w:eastAsia="en-AU"/>
        </w:rPr>
        <w:t>will</w:t>
      </w:r>
      <w:r>
        <w:rPr>
          <w:sz w:val="22"/>
          <w:szCs w:val="22"/>
          <w:lang w:eastAsia="en-AU"/>
        </w:rPr>
        <w:t xml:space="preserve"> be </w:t>
      </w:r>
      <w:r w:rsidR="00CB4E3B">
        <w:rPr>
          <w:sz w:val="22"/>
          <w:szCs w:val="22"/>
          <w:lang w:eastAsia="en-AU"/>
        </w:rPr>
        <w:t>delivered</w:t>
      </w:r>
      <w:r>
        <w:rPr>
          <w:sz w:val="22"/>
          <w:szCs w:val="22"/>
          <w:lang w:eastAsia="en-AU"/>
        </w:rPr>
        <w:t xml:space="preserve"> by Council following acquisition of this land.</w:t>
      </w:r>
    </w:p>
    <w:p w:rsidR="00994A59" w:rsidRDefault="00994A59" w:rsidP="00934D2A">
      <w:pPr>
        <w:jc w:val="both"/>
        <w:rPr>
          <w:sz w:val="22"/>
          <w:szCs w:val="22"/>
          <w:lang w:eastAsia="en-AU"/>
        </w:rPr>
      </w:pPr>
    </w:p>
    <w:p w:rsidR="002C2800" w:rsidRPr="002C2800" w:rsidRDefault="002C2800" w:rsidP="002C2800">
      <w:pPr>
        <w:pStyle w:val="ListParagraph"/>
        <w:numPr>
          <w:ilvl w:val="0"/>
          <w:numId w:val="8"/>
        </w:numPr>
        <w:jc w:val="both"/>
        <w:rPr>
          <w:i/>
          <w:iCs/>
          <w:sz w:val="22"/>
          <w:szCs w:val="22"/>
          <w:lang w:eastAsia="en-AU"/>
        </w:rPr>
      </w:pPr>
      <w:r w:rsidRPr="002C2800">
        <w:rPr>
          <w:rFonts w:cs="Arial"/>
          <w:i/>
          <w:iCs/>
          <w:sz w:val="22"/>
          <w:szCs w:val="22"/>
        </w:rPr>
        <w:t>Stormwater / stormwater retention</w:t>
      </w:r>
    </w:p>
    <w:p w:rsidR="002C2800" w:rsidRDefault="002C2800" w:rsidP="002C2800">
      <w:pPr>
        <w:jc w:val="both"/>
        <w:rPr>
          <w:i/>
          <w:iCs/>
          <w:sz w:val="22"/>
          <w:szCs w:val="22"/>
          <w:lang w:eastAsia="en-AU"/>
        </w:rPr>
      </w:pPr>
    </w:p>
    <w:p w:rsidR="002C2800" w:rsidRPr="007641D9" w:rsidRDefault="002C2800" w:rsidP="002C2800">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2C2800" w:rsidRDefault="002C2800" w:rsidP="002C2800">
      <w:pPr>
        <w:jc w:val="both"/>
        <w:rPr>
          <w:i/>
          <w:iCs/>
          <w:sz w:val="22"/>
          <w:szCs w:val="22"/>
          <w:lang w:eastAsia="en-AU"/>
        </w:rPr>
      </w:pPr>
    </w:p>
    <w:p w:rsidR="002C2800" w:rsidRPr="002C2800" w:rsidRDefault="002C2800" w:rsidP="002C2800">
      <w:pPr>
        <w:jc w:val="both"/>
        <w:rPr>
          <w:rFonts w:cs="Arial"/>
          <w:sz w:val="22"/>
          <w:szCs w:val="22"/>
          <w:lang w:eastAsia="en-AU"/>
        </w:rPr>
      </w:pPr>
      <w:r w:rsidRPr="002C2800">
        <w:rPr>
          <w:rFonts w:cs="Arial"/>
          <w:sz w:val="22"/>
          <w:szCs w:val="22"/>
          <w:lang w:eastAsia="en-AU"/>
        </w:rPr>
        <w:t>In the absence of downstream works to form drainage reserves and regional basins,</w:t>
      </w:r>
      <w:r w:rsidR="005079A7">
        <w:rPr>
          <w:rFonts w:cs="Arial"/>
          <w:sz w:val="22"/>
          <w:szCs w:val="22"/>
          <w:lang w:eastAsia="en-AU"/>
        </w:rPr>
        <w:t xml:space="preserve"> </w:t>
      </w:r>
      <w:r>
        <w:rPr>
          <w:rFonts w:cs="Arial"/>
          <w:sz w:val="22"/>
          <w:szCs w:val="22"/>
          <w:lang w:eastAsia="en-AU"/>
        </w:rPr>
        <w:t>a temporary combined on-site stormwater detention and biofiltration basin is proposed to be constructed to the east of the development sites to accommodate drainage flows and provide water quality treatment. Further civil works include constructing</w:t>
      </w:r>
      <w:r w:rsidRPr="002C2800">
        <w:rPr>
          <w:rFonts w:cs="Arial"/>
          <w:sz w:val="22"/>
          <w:szCs w:val="22"/>
          <w:lang w:eastAsia="en-AU"/>
        </w:rPr>
        <w:t xml:space="preserve"> a drainage swale and </w:t>
      </w:r>
      <w:r>
        <w:rPr>
          <w:rFonts w:cs="Arial"/>
          <w:sz w:val="22"/>
          <w:szCs w:val="22"/>
          <w:lang w:eastAsia="en-AU"/>
        </w:rPr>
        <w:t>obtaining a</w:t>
      </w:r>
      <w:r w:rsidRPr="002C2800">
        <w:rPr>
          <w:rFonts w:cs="Arial"/>
          <w:sz w:val="22"/>
          <w:szCs w:val="22"/>
          <w:lang w:eastAsia="en-AU"/>
        </w:rPr>
        <w:t xml:space="preserve"> drainage easement over 71 </w:t>
      </w:r>
      <w:proofErr w:type="spellStart"/>
      <w:r w:rsidRPr="002C2800">
        <w:rPr>
          <w:rFonts w:cs="Arial"/>
          <w:sz w:val="22"/>
          <w:szCs w:val="22"/>
          <w:lang w:eastAsia="en-AU"/>
        </w:rPr>
        <w:t>Cowpasture</w:t>
      </w:r>
      <w:proofErr w:type="spellEnd"/>
      <w:r w:rsidRPr="002C2800">
        <w:rPr>
          <w:rFonts w:cs="Arial"/>
          <w:sz w:val="22"/>
          <w:szCs w:val="22"/>
          <w:lang w:eastAsia="en-AU"/>
        </w:rPr>
        <w:t xml:space="preserve"> Road to the north east of the site to convey drainage flows </w:t>
      </w:r>
      <w:r>
        <w:rPr>
          <w:rFonts w:cs="Arial"/>
          <w:sz w:val="22"/>
          <w:szCs w:val="22"/>
          <w:lang w:eastAsia="en-AU"/>
        </w:rPr>
        <w:t>from the temporary</w:t>
      </w:r>
      <w:r w:rsidRPr="002C2800">
        <w:rPr>
          <w:rFonts w:cs="Arial"/>
          <w:sz w:val="22"/>
          <w:szCs w:val="22"/>
          <w:lang w:eastAsia="en-AU"/>
        </w:rPr>
        <w:t xml:space="preserve"> </w:t>
      </w:r>
      <w:r>
        <w:rPr>
          <w:rFonts w:cs="Arial"/>
          <w:sz w:val="22"/>
          <w:szCs w:val="22"/>
          <w:lang w:eastAsia="en-AU"/>
        </w:rPr>
        <w:t xml:space="preserve">stormwater detention / biofiltration basin to </w:t>
      </w:r>
      <w:r w:rsidRPr="002C2800">
        <w:rPr>
          <w:rFonts w:cs="Arial"/>
          <w:sz w:val="22"/>
          <w:szCs w:val="22"/>
          <w:lang w:eastAsia="en-AU"/>
        </w:rPr>
        <w:t>Bonds Creek.</w:t>
      </w:r>
    </w:p>
    <w:p w:rsidR="002C2800" w:rsidRDefault="002C2800" w:rsidP="002C2800">
      <w:pPr>
        <w:jc w:val="both"/>
        <w:rPr>
          <w:sz w:val="22"/>
          <w:szCs w:val="22"/>
          <w:lang w:eastAsia="en-AU"/>
        </w:rPr>
      </w:pPr>
    </w:p>
    <w:p w:rsidR="002C2800" w:rsidRPr="002C2800" w:rsidRDefault="002C2800" w:rsidP="002C2800">
      <w:pPr>
        <w:pStyle w:val="ListParagraph"/>
        <w:numPr>
          <w:ilvl w:val="0"/>
          <w:numId w:val="8"/>
        </w:numPr>
        <w:jc w:val="both"/>
        <w:rPr>
          <w:sz w:val="22"/>
          <w:szCs w:val="22"/>
          <w:lang w:eastAsia="en-AU"/>
        </w:rPr>
      </w:pPr>
      <w:r>
        <w:rPr>
          <w:i/>
          <w:iCs/>
          <w:sz w:val="22"/>
          <w:szCs w:val="22"/>
          <w:lang w:eastAsia="en-AU"/>
        </w:rPr>
        <w:t>On-site carparking</w:t>
      </w:r>
    </w:p>
    <w:p w:rsidR="002C2800" w:rsidRDefault="002C2800" w:rsidP="002C2800">
      <w:pPr>
        <w:jc w:val="both"/>
        <w:rPr>
          <w:sz w:val="22"/>
          <w:szCs w:val="22"/>
          <w:lang w:eastAsia="en-AU"/>
        </w:rPr>
      </w:pPr>
    </w:p>
    <w:p w:rsidR="002C2800" w:rsidRPr="007641D9" w:rsidRDefault="002C2800" w:rsidP="002C2800">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2C2800" w:rsidRDefault="002C2800" w:rsidP="002C2800">
      <w:pPr>
        <w:jc w:val="both"/>
        <w:rPr>
          <w:sz w:val="22"/>
          <w:szCs w:val="22"/>
          <w:lang w:eastAsia="en-AU"/>
        </w:rPr>
      </w:pPr>
    </w:p>
    <w:p w:rsidR="002C2800" w:rsidRDefault="002C2800" w:rsidP="002C2800">
      <w:pPr>
        <w:jc w:val="both"/>
        <w:rPr>
          <w:sz w:val="22"/>
          <w:szCs w:val="22"/>
          <w:lang w:eastAsia="en-AU"/>
        </w:rPr>
      </w:pPr>
      <w:r>
        <w:rPr>
          <w:sz w:val="22"/>
          <w:szCs w:val="22"/>
          <w:lang w:eastAsia="en-AU"/>
        </w:rPr>
        <w:t xml:space="preserve">Assessment of carparking reveals that the development satisfies the visitor and residential carparking rates as per the </w:t>
      </w:r>
      <w:r w:rsidR="00CE57A1">
        <w:rPr>
          <w:sz w:val="22"/>
          <w:szCs w:val="22"/>
          <w:lang w:eastAsia="en-AU"/>
        </w:rPr>
        <w:t>Camden Growth Centre Precincts Development Control Plan.</w:t>
      </w:r>
    </w:p>
    <w:p w:rsidR="002C2800" w:rsidRDefault="002C2800" w:rsidP="002C2800">
      <w:pPr>
        <w:jc w:val="both"/>
        <w:rPr>
          <w:sz w:val="22"/>
          <w:szCs w:val="22"/>
          <w:lang w:eastAsia="en-AU"/>
        </w:rPr>
      </w:pPr>
    </w:p>
    <w:p w:rsidR="00BC36A6" w:rsidRDefault="00BC36A6" w:rsidP="002C2800">
      <w:pPr>
        <w:jc w:val="both"/>
        <w:rPr>
          <w:sz w:val="22"/>
          <w:szCs w:val="22"/>
          <w:lang w:eastAsia="en-AU"/>
        </w:rPr>
      </w:pPr>
    </w:p>
    <w:p w:rsidR="00CE57A1" w:rsidRDefault="00CE57A1" w:rsidP="00CE57A1">
      <w:pPr>
        <w:pStyle w:val="ListParagraph"/>
        <w:numPr>
          <w:ilvl w:val="0"/>
          <w:numId w:val="8"/>
        </w:numPr>
        <w:jc w:val="both"/>
        <w:rPr>
          <w:i/>
          <w:iCs/>
          <w:sz w:val="22"/>
          <w:szCs w:val="22"/>
          <w:lang w:eastAsia="en-AU"/>
        </w:rPr>
      </w:pPr>
      <w:r>
        <w:rPr>
          <w:i/>
          <w:iCs/>
          <w:sz w:val="22"/>
          <w:szCs w:val="22"/>
          <w:lang w:eastAsia="en-AU"/>
        </w:rPr>
        <w:lastRenderedPageBreak/>
        <w:t>Flooding</w:t>
      </w:r>
    </w:p>
    <w:p w:rsidR="00CE57A1" w:rsidRDefault="00CE57A1" w:rsidP="00CE57A1">
      <w:pPr>
        <w:jc w:val="both"/>
        <w:rPr>
          <w:i/>
          <w:iCs/>
          <w:sz w:val="22"/>
          <w:szCs w:val="22"/>
          <w:lang w:eastAsia="en-AU"/>
        </w:rPr>
      </w:pPr>
    </w:p>
    <w:p w:rsidR="00CE57A1" w:rsidRPr="007641D9" w:rsidRDefault="00CE57A1" w:rsidP="00CE57A1">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CE57A1" w:rsidRDefault="00CE57A1" w:rsidP="00CE57A1">
      <w:pPr>
        <w:jc w:val="both"/>
        <w:rPr>
          <w:sz w:val="22"/>
          <w:szCs w:val="22"/>
          <w:lang w:eastAsia="en-AU"/>
        </w:rPr>
      </w:pPr>
    </w:p>
    <w:p w:rsidR="00CE57A1" w:rsidRPr="00CE57A1" w:rsidRDefault="00CE57A1" w:rsidP="00CE57A1">
      <w:pPr>
        <w:spacing w:before="20" w:after="20"/>
        <w:jc w:val="both"/>
        <w:rPr>
          <w:rFonts w:cs="Arial"/>
          <w:sz w:val="22"/>
          <w:szCs w:val="22"/>
          <w:lang w:eastAsia="en-AU"/>
        </w:rPr>
      </w:pPr>
      <w:r w:rsidRPr="00CE57A1">
        <w:rPr>
          <w:rFonts w:cs="Arial"/>
          <w:sz w:val="22"/>
          <w:szCs w:val="22"/>
          <w:lang w:eastAsia="en-AU"/>
        </w:rPr>
        <w:t xml:space="preserve">Precinct planning mapping suggested that the R3 Medium Density Residential zoned portion of this site was not subject to flooding. However, updated flood modelling of the upstream catchment reveals that the extent of flooding </w:t>
      </w:r>
      <w:r>
        <w:rPr>
          <w:rFonts w:cs="Arial"/>
          <w:sz w:val="22"/>
          <w:szCs w:val="22"/>
          <w:lang w:eastAsia="en-AU"/>
        </w:rPr>
        <w:t>was</w:t>
      </w:r>
      <w:r w:rsidRPr="00CE57A1">
        <w:rPr>
          <w:rFonts w:cs="Arial"/>
          <w:sz w:val="22"/>
          <w:szCs w:val="22"/>
          <w:lang w:eastAsia="en-AU"/>
        </w:rPr>
        <w:t xml:space="preserve"> greater than previously mapped and w</w:t>
      </w:r>
      <w:r>
        <w:rPr>
          <w:rFonts w:cs="Arial"/>
          <w:sz w:val="22"/>
          <w:szCs w:val="22"/>
          <w:lang w:eastAsia="en-AU"/>
        </w:rPr>
        <w:t>ould</w:t>
      </w:r>
      <w:r w:rsidRPr="00CE57A1">
        <w:rPr>
          <w:rFonts w:cs="Arial"/>
          <w:sz w:val="22"/>
          <w:szCs w:val="22"/>
          <w:lang w:eastAsia="en-AU"/>
        </w:rPr>
        <w:t xml:space="preserve"> encroach upon the north east corner of the R3 medium density residential zoned portion of the site. The town </w:t>
      </w:r>
      <w:proofErr w:type="spellStart"/>
      <w:r w:rsidRPr="00CE57A1">
        <w:rPr>
          <w:rFonts w:cs="Arial"/>
          <w:sz w:val="22"/>
          <w:szCs w:val="22"/>
          <w:lang w:eastAsia="en-AU"/>
        </w:rPr>
        <w:t>centre</w:t>
      </w:r>
      <w:proofErr w:type="spellEnd"/>
      <w:r w:rsidRPr="00CE57A1">
        <w:rPr>
          <w:rFonts w:cs="Arial"/>
          <w:sz w:val="22"/>
          <w:szCs w:val="22"/>
          <w:lang w:eastAsia="en-AU"/>
        </w:rPr>
        <w:t xml:space="preserve"> road and the development have been designed to sit above the 1% AEP flood event.</w:t>
      </w:r>
    </w:p>
    <w:p w:rsidR="00CE57A1" w:rsidRPr="00CE57A1" w:rsidRDefault="00CE57A1" w:rsidP="00CE57A1">
      <w:pPr>
        <w:spacing w:before="20" w:after="20"/>
        <w:jc w:val="both"/>
        <w:rPr>
          <w:rFonts w:cs="Arial"/>
          <w:sz w:val="22"/>
          <w:szCs w:val="22"/>
          <w:lang w:eastAsia="en-AU"/>
        </w:rPr>
      </w:pPr>
    </w:p>
    <w:p w:rsidR="00CE57A1" w:rsidRPr="00CE57A1" w:rsidRDefault="00CE57A1" w:rsidP="00CE57A1">
      <w:pPr>
        <w:jc w:val="both"/>
        <w:rPr>
          <w:sz w:val="22"/>
          <w:szCs w:val="22"/>
          <w:lang w:eastAsia="en-AU"/>
        </w:rPr>
      </w:pPr>
      <w:r w:rsidRPr="00CE57A1">
        <w:rPr>
          <w:rFonts w:cs="Arial"/>
          <w:sz w:val="22"/>
          <w:szCs w:val="22"/>
          <w:lang w:eastAsia="en-AU"/>
        </w:rPr>
        <w:t>Council’s Engineers are satisfied that the works proposed in the interim case will not have adverse impacts in respect to localized flooding upon adjoining properties.</w:t>
      </w:r>
    </w:p>
    <w:p w:rsidR="00CE57A1" w:rsidRDefault="00CE57A1" w:rsidP="002C2800">
      <w:pPr>
        <w:jc w:val="both"/>
        <w:rPr>
          <w:sz w:val="22"/>
          <w:szCs w:val="22"/>
          <w:lang w:eastAsia="en-AU"/>
        </w:rPr>
      </w:pPr>
    </w:p>
    <w:p w:rsidR="00CE57A1" w:rsidRDefault="00CE57A1" w:rsidP="00CE57A1">
      <w:pPr>
        <w:pStyle w:val="ListParagraph"/>
        <w:numPr>
          <w:ilvl w:val="0"/>
          <w:numId w:val="8"/>
        </w:numPr>
        <w:jc w:val="both"/>
        <w:rPr>
          <w:i/>
          <w:iCs/>
          <w:sz w:val="22"/>
          <w:szCs w:val="22"/>
          <w:lang w:eastAsia="en-AU"/>
        </w:rPr>
      </w:pPr>
      <w:r w:rsidRPr="00CE57A1">
        <w:rPr>
          <w:i/>
          <w:iCs/>
          <w:sz w:val="22"/>
          <w:szCs w:val="22"/>
          <w:lang w:eastAsia="en-AU"/>
        </w:rPr>
        <w:t xml:space="preserve">Impact on health and wellbeing of </w:t>
      </w:r>
      <w:proofErr w:type="gramStart"/>
      <w:r w:rsidRPr="00CE57A1">
        <w:rPr>
          <w:i/>
          <w:iCs/>
          <w:sz w:val="22"/>
          <w:szCs w:val="22"/>
          <w:lang w:eastAsia="en-AU"/>
        </w:rPr>
        <w:t>local residents</w:t>
      </w:r>
      <w:proofErr w:type="gramEnd"/>
      <w:r w:rsidR="00010F0A">
        <w:rPr>
          <w:i/>
          <w:iCs/>
          <w:sz w:val="22"/>
          <w:szCs w:val="22"/>
          <w:lang w:eastAsia="en-AU"/>
        </w:rPr>
        <w:t>. The development will negatively impact them in the following ways; lower their living standards and quality of life, dramatic lifestyle change, increase noise pollution, increase air pollution, increase traffic, increase waste generation, increase road deterioration, pressure on existing government services, increase in social &amp; economic problems, pressure on public transport, a downgrade of image.</w:t>
      </w:r>
    </w:p>
    <w:p w:rsidR="00010F0A" w:rsidRDefault="00010F0A" w:rsidP="00010F0A">
      <w:pPr>
        <w:jc w:val="both"/>
        <w:rPr>
          <w:i/>
          <w:iCs/>
          <w:sz w:val="22"/>
          <w:szCs w:val="22"/>
          <w:lang w:eastAsia="en-AU"/>
        </w:rPr>
      </w:pPr>
    </w:p>
    <w:p w:rsidR="00010F0A" w:rsidRPr="007641D9" w:rsidRDefault="00010F0A" w:rsidP="00010F0A">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010F0A" w:rsidRDefault="00010F0A" w:rsidP="00010F0A">
      <w:pPr>
        <w:jc w:val="both"/>
        <w:rPr>
          <w:sz w:val="22"/>
          <w:szCs w:val="22"/>
          <w:lang w:eastAsia="en-AU"/>
        </w:rPr>
      </w:pPr>
    </w:p>
    <w:p w:rsidR="005F5942" w:rsidRDefault="005F5942" w:rsidP="00010F0A">
      <w:pPr>
        <w:jc w:val="both"/>
        <w:rPr>
          <w:rFonts w:cs="Arial"/>
          <w:sz w:val="22"/>
          <w:szCs w:val="22"/>
        </w:rPr>
      </w:pPr>
      <w:r>
        <w:rPr>
          <w:sz w:val="22"/>
          <w:szCs w:val="22"/>
          <w:lang w:eastAsia="en-AU"/>
        </w:rPr>
        <w:t xml:space="preserve">This </w:t>
      </w:r>
      <w:r w:rsidR="0078183D">
        <w:rPr>
          <w:sz w:val="22"/>
          <w:szCs w:val="22"/>
          <w:lang w:eastAsia="en-AU"/>
        </w:rPr>
        <w:t xml:space="preserve">site </w:t>
      </w:r>
      <w:r w:rsidR="005079A7">
        <w:rPr>
          <w:sz w:val="22"/>
          <w:szCs w:val="22"/>
          <w:lang w:eastAsia="en-AU"/>
        </w:rPr>
        <w:t>h</w:t>
      </w:r>
      <w:r w:rsidR="00010F0A">
        <w:rPr>
          <w:sz w:val="22"/>
          <w:szCs w:val="22"/>
          <w:lang w:eastAsia="en-AU"/>
        </w:rPr>
        <w:t xml:space="preserve">as been identified </w:t>
      </w:r>
      <w:r w:rsidR="0078183D">
        <w:rPr>
          <w:sz w:val="22"/>
          <w:szCs w:val="22"/>
          <w:lang w:eastAsia="en-AU"/>
        </w:rPr>
        <w:t xml:space="preserve">for residential redevelopment, with the majority of </w:t>
      </w:r>
      <w:proofErr w:type="spellStart"/>
      <w:r w:rsidR="0078183D">
        <w:rPr>
          <w:sz w:val="22"/>
          <w:szCs w:val="22"/>
          <w:lang w:eastAsia="en-AU"/>
        </w:rPr>
        <w:t>Leppington</w:t>
      </w:r>
      <w:proofErr w:type="spellEnd"/>
      <w:r w:rsidR="0078183D">
        <w:rPr>
          <w:sz w:val="22"/>
          <w:szCs w:val="22"/>
          <w:lang w:eastAsia="en-AU"/>
        </w:rPr>
        <w:t xml:space="preserve"> rezoned to accommodate residential development. The site is located within the South Western Growth Centre and is within </w:t>
      </w:r>
      <w:r>
        <w:rPr>
          <w:rFonts w:cs="Arial"/>
          <w:sz w:val="22"/>
          <w:szCs w:val="22"/>
        </w:rPr>
        <w:t xml:space="preserve">the Austral and </w:t>
      </w:r>
      <w:proofErr w:type="spellStart"/>
      <w:r>
        <w:rPr>
          <w:rFonts w:cs="Arial"/>
          <w:sz w:val="22"/>
          <w:szCs w:val="22"/>
        </w:rPr>
        <w:t>Leppington</w:t>
      </w:r>
      <w:proofErr w:type="spellEnd"/>
      <w:r>
        <w:rPr>
          <w:rFonts w:cs="Arial"/>
          <w:sz w:val="22"/>
          <w:szCs w:val="22"/>
        </w:rPr>
        <w:t xml:space="preserve"> North Precinct and the </w:t>
      </w:r>
      <w:proofErr w:type="spellStart"/>
      <w:r>
        <w:rPr>
          <w:rFonts w:cs="Arial"/>
          <w:sz w:val="22"/>
          <w:szCs w:val="22"/>
        </w:rPr>
        <w:t>Leppington</w:t>
      </w:r>
      <w:proofErr w:type="spellEnd"/>
      <w:r>
        <w:rPr>
          <w:rFonts w:cs="Arial"/>
          <w:sz w:val="22"/>
          <w:szCs w:val="22"/>
        </w:rPr>
        <w:t xml:space="preserve"> Major Centre of the South Western Growth Centre.</w:t>
      </w:r>
    </w:p>
    <w:p w:rsidR="008E4AF5" w:rsidRDefault="008E4AF5" w:rsidP="00010F0A">
      <w:pPr>
        <w:jc w:val="both"/>
        <w:rPr>
          <w:rFonts w:cs="Arial"/>
          <w:sz w:val="22"/>
          <w:szCs w:val="22"/>
        </w:rPr>
      </w:pPr>
    </w:p>
    <w:p w:rsidR="008E4AF5" w:rsidRPr="00C468F4" w:rsidRDefault="008E4AF5" w:rsidP="008E4AF5">
      <w:pPr>
        <w:jc w:val="both"/>
        <w:rPr>
          <w:rFonts w:cs="Arial"/>
          <w:sz w:val="22"/>
          <w:szCs w:val="22"/>
          <w:lang w:val="en-AU"/>
        </w:rPr>
      </w:pPr>
      <w:r>
        <w:rPr>
          <w:rFonts w:cs="Arial"/>
          <w:sz w:val="22"/>
          <w:szCs w:val="22"/>
        </w:rPr>
        <w:t xml:space="preserve">It is acknowledged that the existing character of the area still largely remains rural and the issues raised by the objector stem from the major change this development will bring to the area. However, the area of </w:t>
      </w:r>
      <w:proofErr w:type="spellStart"/>
      <w:r>
        <w:rPr>
          <w:rFonts w:cs="Arial"/>
          <w:sz w:val="22"/>
          <w:szCs w:val="22"/>
        </w:rPr>
        <w:t>Leppington</w:t>
      </w:r>
      <w:proofErr w:type="spellEnd"/>
      <w:r>
        <w:rPr>
          <w:rFonts w:cs="Arial"/>
          <w:sz w:val="22"/>
          <w:szCs w:val="22"/>
        </w:rPr>
        <w:t xml:space="preserve"> has been identified through precinct planning and </w:t>
      </w:r>
      <w:r w:rsidR="00CB4E3B">
        <w:rPr>
          <w:rFonts w:cs="Arial"/>
          <w:sz w:val="22"/>
          <w:szCs w:val="22"/>
        </w:rPr>
        <w:t>subsequently</w:t>
      </w:r>
      <w:r>
        <w:rPr>
          <w:rFonts w:cs="Arial"/>
          <w:sz w:val="22"/>
          <w:szCs w:val="22"/>
        </w:rPr>
        <w:t xml:space="preserve"> rezoned to accommodate such a permissible development. The area is in a state of transition from rural to residential. </w:t>
      </w:r>
      <w:r w:rsidRPr="00DB1FBF">
        <w:rPr>
          <w:rFonts w:cs="Arial"/>
          <w:sz w:val="22"/>
          <w:szCs w:val="22"/>
          <w:lang w:val="en-AU"/>
        </w:rPr>
        <w:t xml:space="preserve">As demonstrated by the assessment, the development is </w:t>
      </w:r>
      <w:r>
        <w:rPr>
          <w:rFonts w:cs="Arial"/>
          <w:sz w:val="22"/>
          <w:szCs w:val="22"/>
          <w:lang w:val="en-AU"/>
        </w:rPr>
        <w:t xml:space="preserve">considered </w:t>
      </w:r>
      <w:r w:rsidRPr="00DB1FBF">
        <w:rPr>
          <w:rFonts w:cs="Arial"/>
          <w:sz w:val="22"/>
          <w:szCs w:val="22"/>
          <w:lang w:val="en-AU"/>
        </w:rPr>
        <w:t>unlikely to have any unreasonable adverse impacts on either the natural or built environments, or the social and economic conditions in the locality.</w:t>
      </w:r>
    </w:p>
    <w:p w:rsidR="008E4AF5" w:rsidRDefault="008E4AF5" w:rsidP="00010F0A">
      <w:pPr>
        <w:jc w:val="both"/>
        <w:rPr>
          <w:sz w:val="22"/>
          <w:szCs w:val="22"/>
          <w:lang w:eastAsia="en-AU"/>
        </w:rPr>
      </w:pPr>
    </w:p>
    <w:p w:rsidR="008E4AF5" w:rsidRDefault="008E4AF5" w:rsidP="008E4AF5">
      <w:pPr>
        <w:pStyle w:val="ListParagraph"/>
        <w:numPr>
          <w:ilvl w:val="0"/>
          <w:numId w:val="8"/>
        </w:numPr>
        <w:jc w:val="both"/>
        <w:rPr>
          <w:i/>
          <w:iCs/>
          <w:sz w:val="22"/>
          <w:szCs w:val="22"/>
          <w:lang w:eastAsia="en-AU"/>
        </w:rPr>
      </w:pPr>
      <w:r>
        <w:rPr>
          <w:i/>
          <w:iCs/>
          <w:sz w:val="22"/>
          <w:szCs w:val="22"/>
          <w:lang w:eastAsia="en-AU"/>
        </w:rPr>
        <w:t>Environmental impact and sustainability. The development will see</w:t>
      </w:r>
      <w:r w:rsidR="00251C77">
        <w:rPr>
          <w:i/>
          <w:iCs/>
          <w:sz w:val="22"/>
          <w:szCs w:val="22"/>
          <w:lang w:eastAsia="en-AU"/>
        </w:rPr>
        <w:t xml:space="preserve"> destruction of fauna and destruction of flora.</w:t>
      </w:r>
    </w:p>
    <w:p w:rsidR="00251C77" w:rsidRDefault="00251C77" w:rsidP="00251C77">
      <w:pPr>
        <w:jc w:val="both"/>
        <w:rPr>
          <w:i/>
          <w:iCs/>
          <w:sz w:val="22"/>
          <w:szCs w:val="22"/>
          <w:lang w:eastAsia="en-AU"/>
        </w:rPr>
      </w:pPr>
    </w:p>
    <w:p w:rsidR="00251C77" w:rsidRPr="007641D9" w:rsidRDefault="00251C77" w:rsidP="00251C77">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251C77" w:rsidRDefault="00251C77" w:rsidP="00251C77">
      <w:pPr>
        <w:jc w:val="both"/>
        <w:rPr>
          <w:sz w:val="22"/>
          <w:szCs w:val="22"/>
          <w:lang w:eastAsia="en-AU"/>
        </w:rPr>
      </w:pPr>
    </w:p>
    <w:p w:rsidR="00251C77" w:rsidRPr="00251C77" w:rsidRDefault="00251C77" w:rsidP="00251C77">
      <w:pPr>
        <w:jc w:val="both"/>
        <w:rPr>
          <w:sz w:val="22"/>
          <w:szCs w:val="22"/>
          <w:lang w:eastAsia="en-AU"/>
        </w:rPr>
      </w:pPr>
      <w:r w:rsidRPr="00251C77">
        <w:rPr>
          <w:rFonts w:cs="Arial"/>
          <w:sz w:val="22"/>
          <w:szCs w:val="22"/>
          <w:lang w:eastAsia="en-AU"/>
        </w:rPr>
        <w:t xml:space="preserve">Tree removal is proposed as part of the application and has been considered by Council’s Urban Tree and Landscape Officer.  Proposed tree removal is shown upon drawing C102 – Existing features layout plan, revision G, prepared by ADG.  </w:t>
      </w:r>
      <w:proofErr w:type="gramStart"/>
      <w:r w:rsidRPr="00251C77">
        <w:rPr>
          <w:rFonts w:cs="Arial"/>
          <w:sz w:val="22"/>
          <w:szCs w:val="22"/>
          <w:lang w:eastAsia="en-AU"/>
        </w:rPr>
        <w:t>With the exception of</w:t>
      </w:r>
      <w:proofErr w:type="gramEnd"/>
      <w:r w:rsidRPr="00251C77">
        <w:rPr>
          <w:rFonts w:cs="Arial"/>
          <w:sz w:val="22"/>
          <w:szCs w:val="22"/>
          <w:lang w:eastAsia="en-AU"/>
        </w:rPr>
        <w:t xml:space="preserve"> trees located in areas of mapped existing native vegetation and native vegetation retention</w:t>
      </w:r>
      <w:r>
        <w:rPr>
          <w:rFonts w:cs="Arial"/>
          <w:sz w:val="22"/>
          <w:szCs w:val="22"/>
          <w:lang w:eastAsia="en-AU"/>
        </w:rPr>
        <w:t xml:space="preserve"> at the north east corner of the site</w:t>
      </w:r>
      <w:r w:rsidRPr="00251C77">
        <w:rPr>
          <w:rFonts w:cs="Arial"/>
          <w:sz w:val="22"/>
          <w:szCs w:val="22"/>
          <w:lang w:eastAsia="en-AU"/>
        </w:rPr>
        <w:t>, the site is bio</w:t>
      </w:r>
      <w:r w:rsidR="005079A7">
        <w:rPr>
          <w:rFonts w:cs="Arial"/>
          <w:sz w:val="22"/>
          <w:szCs w:val="22"/>
          <w:lang w:eastAsia="en-AU"/>
        </w:rPr>
        <w:t>-</w:t>
      </w:r>
      <w:r w:rsidRPr="00251C77">
        <w:rPr>
          <w:rFonts w:cs="Arial"/>
          <w:sz w:val="22"/>
          <w:szCs w:val="22"/>
          <w:lang w:eastAsia="en-AU"/>
        </w:rPr>
        <w:t>certified and tree removal can be granted with consent.</w:t>
      </w:r>
    </w:p>
    <w:p w:rsidR="00251C77" w:rsidRDefault="00251C77" w:rsidP="00251C77">
      <w:pPr>
        <w:jc w:val="both"/>
        <w:rPr>
          <w:sz w:val="22"/>
          <w:szCs w:val="22"/>
          <w:lang w:eastAsia="en-AU"/>
        </w:rPr>
      </w:pPr>
    </w:p>
    <w:p w:rsidR="002C2800" w:rsidRDefault="008F7395" w:rsidP="00934D2A">
      <w:pPr>
        <w:jc w:val="both"/>
        <w:rPr>
          <w:sz w:val="22"/>
          <w:szCs w:val="22"/>
          <w:lang w:eastAsia="en-AU"/>
        </w:rPr>
      </w:pPr>
      <w:r>
        <w:rPr>
          <w:sz w:val="22"/>
          <w:szCs w:val="22"/>
          <w:lang w:eastAsia="en-AU"/>
        </w:rPr>
        <w:t>In respect to the loss of fauna, the site is not identified as containing or supporting populations of fauna required to be protected.</w:t>
      </w:r>
    </w:p>
    <w:p w:rsidR="00251C77" w:rsidRDefault="00251C77" w:rsidP="00934D2A">
      <w:pPr>
        <w:jc w:val="both"/>
        <w:rPr>
          <w:sz w:val="22"/>
          <w:szCs w:val="22"/>
          <w:lang w:eastAsia="en-AU"/>
        </w:rPr>
      </w:pPr>
    </w:p>
    <w:p w:rsidR="00BC36A6" w:rsidRDefault="00BC36A6" w:rsidP="00BC36A6">
      <w:pPr>
        <w:jc w:val="both"/>
        <w:rPr>
          <w:color w:val="FF0000"/>
          <w:sz w:val="22"/>
          <w:szCs w:val="22"/>
          <w:lang w:eastAsia="en-AU"/>
        </w:rPr>
      </w:pPr>
    </w:p>
    <w:p w:rsidR="00BC36A6" w:rsidRPr="00F46C5C" w:rsidRDefault="00BC36A6" w:rsidP="00BC36A6">
      <w:pPr>
        <w:jc w:val="both"/>
        <w:rPr>
          <w:color w:val="FF0000"/>
          <w:sz w:val="22"/>
          <w:szCs w:val="22"/>
          <w:lang w:eastAsia="en-AU"/>
        </w:rPr>
      </w:pPr>
    </w:p>
    <w:p w:rsidR="00BC36A6" w:rsidRPr="00BC36A6" w:rsidRDefault="00BC36A6" w:rsidP="00BC36A6">
      <w:pPr>
        <w:pStyle w:val="ListParagraph"/>
        <w:numPr>
          <w:ilvl w:val="0"/>
          <w:numId w:val="8"/>
        </w:numPr>
        <w:jc w:val="both"/>
        <w:rPr>
          <w:i/>
          <w:iCs/>
          <w:color w:val="000000" w:themeColor="text1"/>
          <w:sz w:val="22"/>
          <w:szCs w:val="22"/>
          <w:lang w:eastAsia="en-AU"/>
        </w:rPr>
      </w:pPr>
      <w:r w:rsidRPr="00BC36A6">
        <w:rPr>
          <w:rFonts w:cs="Arial"/>
          <w:i/>
          <w:iCs/>
          <w:color w:val="000000" w:themeColor="text1"/>
          <w:sz w:val="22"/>
          <w:szCs w:val="22"/>
        </w:rPr>
        <w:lastRenderedPageBreak/>
        <w:t xml:space="preserve">Existing traffic, noise and parking problems already on Byron Road, </w:t>
      </w:r>
      <w:proofErr w:type="spellStart"/>
      <w:r w:rsidRPr="00BC36A6">
        <w:rPr>
          <w:rFonts w:cs="Arial"/>
          <w:i/>
          <w:iCs/>
          <w:color w:val="000000" w:themeColor="text1"/>
          <w:sz w:val="22"/>
          <w:szCs w:val="22"/>
        </w:rPr>
        <w:t>Leppington</w:t>
      </w:r>
      <w:proofErr w:type="spellEnd"/>
    </w:p>
    <w:p w:rsidR="00BC36A6" w:rsidRPr="00BC36A6" w:rsidRDefault="00BC36A6" w:rsidP="00BC36A6">
      <w:pPr>
        <w:jc w:val="both"/>
        <w:rPr>
          <w:color w:val="000000" w:themeColor="text1"/>
          <w:sz w:val="22"/>
          <w:szCs w:val="22"/>
          <w:lang w:eastAsia="en-AU"/>
        </w:rPr>
      </w:pPr>
    </w:p>
    <w:p w:rsidR="00BC36A6" w:rsidRPr="00BC36A6" w:rsidRDefault="00BC36A6" w:rsidP="00BC36A6">
      <w:pPr>
        <w:jc w:val="both"/>
        <w:rPr>
          <w:color w:val="000000" w:themeColor="text1"/>
          <w:sz w:val="22"/>
          <w:szCs w:val="22"/>
          <w:lang w:eastAsia="en-AU"/>
        </w:rPr>
      </w:pPr>
      <w:r w:rsidRPr="00BC36A6">
        <w:rPr>
          <w:color w:val="000000" w:themeColor="text1"/>
          <w:sz w:val="22"/>
          <w:szCs w:val="22"/>
          <w:u w:val="single"/>
          <w:lang w:eastAsia="en-AU"/>
        </w:rPr>
        <w:t>Officer comment</w:t>
      </w:r>
      <w:r w:rsidRPr="00BC36A6">
        <w:rPr>
          <w:color w:val="000000" w:themeColor="text1"/>
          <w:sz w:val="22"/>
          <w:szCs w:val="22"/>
          <w:lang w:eastAsia="en-AU"/>
        </w:rPr>
        <w:t>:</w:t>
      </w:r>
    </w:p>
    <w:p w:rsidR="00BC36A6" w:rsidRPr="00BC36A6" w:rsidRDefault="00BC36A6" w:rsidP="00BC36A6">
      <w:pPr>
        <w:jc w:val="both"/>
        <w:rPr>
          <w:color w:val="000000" w:themeColor="text1"/>
          <w:sz w:val="22"/>
          <w:szCs w:val="22"/>
          <w:lang w:eastAsia="en-AU"/>
        </w:rPr>
      </w:pPr>
    </w:p>
    <w:p w:rsidR="00BC36A6" w:rsidRPr="00BC36A6" w:rsidRDefault="00BC36A6" w:rsidP="00BC36A6">
      <w:pPr>
        <w:jc w:val="both"/>
        <w:rPr>
          <w:color w:val="000000" w:themeColor="text1"/>
          <w:sz w:val="22"/>
          <w:szCs w:val="22"/>
          <w:lang w:eastAsia="en-AU"/>
        </w:rPr>
      </w:pPr>
      <w:r w:rsidRPr="00BC36A6">
        <w:rPr>
          <w:color w:val="000000" w:themeColor="text1"/>
          <w:sz w:val="22"/>
          <w:szCs w:val="22"/>
          <w:lang w:eastAsia="en-AU"/>
        </w:rPr>
        <w:t xml:space="preserve">The proposed development will not exaggerate existing noise, traffic and parking problems within Byron Road, as the development is fully compliant with DCP requirements in respect to residential and visitor carparking. It is acknowledged that overflow parking from commuters at </w:t>
      </w:r>
      <w:proofErr w:type="spellStart"/>
      <w:r w:rsidRPr="00BC36A6">
        <w:rPr>
          <w:color w:val="000000" w:themeColor="text1"/>
          <w:sz w:val="22"/>
          <w:szCs w:val="22"/>
          <w:lang w:eastAsia="en-AU"/>
        </w:rPr>
        <w:t>Leppington</w:t>
      </w:r>
      <w:proofErr w:type="spellEnd"/>
      <w:r w:rsidRPr="00BC36A6">
        <w:rPr>
          <w:color w:val="000000" w:themeColor="text1"/>
          <w:sz w:val="22"/>
          <w:szCs w:val="22"/>
          <w:lang w:eastAsia="en-AU"/>
        </w:rPr>
        <w:t xml:space="preserve"> Train Station extends down Byron Road and Rickard Road, however this situation is due to demand and insufficient carparking capacity at </w:t>
      </w:r>
      <w:proofErr w:type="spellStart"/>
      <w:r w:rsidRPr="00BC36A6">
        <w:rPr>
          <w:color w:val="000000" w:themeColor="text1"/>
          <w:sz w:val="22"/>
          <w:szCs w:val="22"/>
          <w:lang w:eastAsia="en-AU"/>
        </w:rPr>
        <w:t>Leppington</w:t>
      </w:r>
      <w:proofErr w:type="spellEnd"/>
      <w:r w:rsidRPr="00BC36A6">
        <w:rPr>
          <w:color w:val="000000" w:themeColor="text1"/>
          <w:sz w:val="22"/>
          <w:szCs w:val="22"/>
          <w:lang w:eastAsia="en-AU"/>
        </w:rPr>
        <w:t xml:space="preserve"> Train Station.</w:t>
      </w:r>
    </w:p>
    <w:p w:rsidR="00BC36A6" w:rsidRPr="00BC36A6" w:rsidRDefault="00BC36A6" w:rsidP="00BC36A6">
      <w:pPr>
        <w:jc w:val="both"/>
        <w:rPr>
          <w:color w:val="000000" w:themeColor="text1"/>
          <w:sz w:val="22"/>
          <w:szCs w:val="22"/>
          <w:lang w:eastAsia="en-AU"/>
        </w:rPr>
      </w:pPr>
    </w:p>
    <w:p w:rsidR="00BC36A6" w:rsidRPr="00BC36A6" w:rsidRDefault="00BC36A6" w:rsidP="00BC36A6">
      <w:pPr>
        <w:jc w:val="both"/>
        <w:rPr>
          <w:color w:val="000000" w:themeColor="text1"/>
          <w:sz w:val="22"/>
          <w:szCs w:val="22"/>
          <w:lang w:eastAsia="en-AU"/>
        </w:rPr>
      </w:pPr>
      <w:r w:rsidRPr="00BC36A6">
        <w:rPr>
          <w:color w:val="000000" w:themeColor="text1"/>
          <w:sz w:val="22"/>
          <w:szCs w:val="22"/>
          <w:lang w:eastAsia="en-AU"/>
        </w:rPr>
        <w:t>Construction impacts will be managed on site, with a construction management plan a requirement of development consent, which will specify construction vehicle routes, number of trucks / vehicles, hours of operation, access arrangements and traffic control.</w:t>
      </w:r>
    </w:p>
    <w:p w:rsidR="00BC36A6" w:rsidRPr="00BC36A6" w:rsidRDefault="00BC36A6" w:rsidP="00BC36A6">
      <w:pPr>
        <w:jc w:val="both"/>
        <w:rPr>
          <w:color w:val="000000" w:themeColor="text1"/>
          <w:sz w:val="22"/>
          <w:szCs w:val="22"/>
          <w:lang w:eastAsia="en-AU"/>
        </w:rPr>
      </w:pPr>
    </w:p>
    <w:p w:rsidR="00BC36A6" w:rsidRPr="00BC36A6" w:rsidRDefault="00BC36A6" w:rsidP="00BC36A6">
      <w:pPr>
        <w:jc w:val="both"/>
        <w:rPr>
          <w:color w:val="000000" w:themeColor="text1"/>
          <w:sz w:val="22"/>
          <w:szCs w:val="22"/>
          <w:lang w:eastAsia="en-AU"/>
        </w:rPr>
      </w:pPr>
      <w:r w:rsidRPr="00BC36A6">
        <w:rPr>
          <w:color w:val="000000" w:themeColor="text1"/>
          <w:sz w:val="22"/>
          <w:szCs w:val="22"/>
          <w:lang w:eastAsia="en-AU"/>
        </w:rPr>
        <w:t xml:space="preserve">As discussed earlier in this report, the upgrade of Byron Road will be undertaken by Council. </w:t>
      </w:r>
      <w:r w:rsidRPr="00BC36A6">
        <w:rPr>
          <w:color w:val="000000" w:themeColor="text1"/>
          <w:sz w:val="22"/>
          <w:szCs w:val="22"/>
        </w:rPr>
        <w:t>Council currently has an agreement with INSW to deliver concept design, detailed design, draft business case and a final business case for Byron Road by 30</w:t>
      </w:r>
      <w:r w:rsidRPr="00BC36A6">
        <w:rPr>
          <w:color w:val="000000" w:themeColor="text1"/>
          <w:sz w:val="22"/>
          <w:szCs w:val="22"/>
          <w:vertAlign w:val="superscript"/>
        </w:rPr>
        <w:t>th</w:t>
      </w:r>
      <w:r w:rsidRPr="00BC36A6">
        <w:rPr>
          <w:color w:val="000000" w:themeColor="text1"/>
          <w:sz w:val="22"/>
          <w:szCs w:val="22"/>
        </w:rPr>
        <w:t xml:space="preserve"> September 2022 funded by NSW treasury for $7.8 million.</w:t>
      </w:r>
    </w:p>
    <w:p w:rsidR="00BC36A6" w:rsidRPr="00BC36A6" w:rsidRDefault="00BC36A6" w:rsidP="00BC36A6">
      <w:pPr>
        <w:jc w:val="both"/>
        <w:rPr>
          <w:color w:val="000000" w:themeColor="text1"/>
          <w:sz w:val="22"/>
          <w:szCs w:val="22"/>
          <w:lang w:eastAsia="en-AU"/>
        </w:rPr>
      </w:pPr>
    </w:p>
    <w:p w:rsidR="00BC36A6" w:rsidRPr="00BC36A6" w:rsidRDefault="00BC36A6" w:rsidP="00BC36A6">
      <w:pPr>
        <w:pStyle w:val="ListParagraph"/>
        <w:numPr>
          <w:ilvl w:val="0"/>
          <w:numId w:val="8"/>
        </w:numPr>
        <w:jc w:val="both"/>
        <w:rPr>
          <w:i/>
          <w:iCs/>
          <w:color w:val="000000" w:themeColor="text1"/>
          <w:sz w:val="22"/>
          <w:szCs w:val="22"/>
          <w:lang w:eastAsia="en-AU"/>
        </w:rPr>
      </w:pPr>
      <w:r w:rsidRPr="00BC36A6">
        <w:rPr>
          <w:rFonts w:cs="Arial"/>
          <w:i/>
          <w:iCs/>
          <w:color w:val="000000" w:themeColor="text1"/>
          <w:sz w:val="22"/>
          <w:szCs w:val="22"/>
        </w:rPr>
        <w:t>Hardship from acquisition</w:t>
      </w:r>
    </w:p>
    <w:p w:rsidR="00BC36A6" w:rsidRPr="00BC36A6" w:rsidRDefault="00BC36A6" w:rsidP="00BC36A6">
      <w:pPr>
        <w:jc w:val="both"/>
        <w:rPr>
          <w:color w:val="000000" w:themeColor="text1"/>
          <w:sz w:val="22"/>
          <w:szCs w:val="22"/>
          <w:lang w:eastAsia="en-AU"/>
        </w:rPr>
      </w:pPr>
    </w:p>
    <w:p w:rsidR="00BC36A6" w:rsidRPr="00BC36A6" w:rsidRDefault="00BC36A6" w:rsidP="00BC36A6">
      <w:pPr>
        <w:jc w:val="both"/>
        <w:rPr>
          <w:color w:val="000000" w:themeColor="text1"/>
          <w:sz w:val="22"/>
          <w:szCs w:val="22"/>
          <w:lang w:eastAsia="en-AU"/>
        </w:rPr>
      </w:pPr>
      <w:r w:rsidRPr="00BC36A6">
        <w:rPr>
          <w:color w:val="000000" w:themeColor="text1"/>
          <w:sz w:val="22"/>
          <w:szCs w:val="22"/>
          <w:u w:val="single"/>
          <w:lang w:eastAsia="en-AU"/>
        </w:rPr>
        <w:t>Officer comment</w:t>
      </w:r>
      <w:r w:rsidRPr="00BC36A6">
        <w:rPr>
          <w:color w:val="000000" w:themeColor="text1"/>
          <w:sz w:val="22"/>
          <w:szCs w:val="22"/>
          <w:lang w:eastAsia="en-AU"/>
        </w:rPr>
        <w:t>:</w:t>
      </w:r>
    </w:p>
    <w:p w:rsidR="00BC36A6" w:rsidRPr="00BC36A6" w:rsidRDefault="00BC36A6" w:rsidP="00BC36A6">
      <w:pPr>
        <w:jc w:val="both"/>
        <w:rPr>
          <w:color w:val="000000" w:themeColor="text1"/>
          <w:sz w:val="22"/>
          <w:szCs w:val="22"/>
          <w:lang w:eastAsia="en-AU"/>
        </w:rPr>
      </w:pPr>
    </w:p>
    <w:p w:rsidR="00BC36A6" w:rsidRPr="00BC36A6" w:rsidRDefault="00BC36A6" w:rsidP="00BC36A6">
      <w:pPr>
        <w:jc w:val="both"/>
        <w:rPr>
          <w:color w:val="000000" w:themeColor="text1"/>
          <w:sz w:val="22"/>
          <w:szCs w:val="22"/>
          <w:lang w:eastAsia="en-AU"/>
        </w:rPr>
      </w:pPr>
      <w:r w:rsidRPr="00BC36A6">
        <w:rPr>
          <w:color w:val="000000" w:themeColor="text1"/>
          <w:sz w:val="22"/>
          <w:szCs w:val="22"/>
          <w:lang w:eastAsia="en-AU"/>
        </w:rPr>
        <w:t xml:space="preserve">The issue of future acquisition of the </w:t>
      </w:r>
      <w:proofErr w:type="gramStart"/>
      <w:r w:rsidRPr="00BC36A6">
        <w:rPr>
          <w:color w:val="000000" w:themeColor="text1"/>
          <w:sz w:val="22"/>
          <w:szCs w:val="22"/>
          <w:lang w:eastAsia="en-AU"/>
        </w:rPr>
        <w:t>objectors</w:t>
      </w:r>
      <w:proofErr w:type="gramEnd"/>
      <w:r w:rsidRPr="00BC36A6">
        <w:rPr>
          <w:color w:val="000000" w:themeColor="text1"/>
          <w:sz w:val="22"/>
          <w:szCs w:val="22"/>
          <w:lang w:eastAsia="en-AU"/>
        </w:rPr>
        <w:t xml:space="preserve"> properties and potential financial hardship is not related to the current development application. Precinct planning and the gazettal of acquisition mapping under State Environmental Planning Policy (Sydney Region Growth </w:t>
      </w:r>
      <w:proofErr w:type="spellStart"/>
      <w:r w:rsidRPr="00BC36A6">
        <w:rPr>
          <w:color w:val="000000" w:themeColor="text1"/>
          <w:sz w:val="22"/>
          <w:szCs w:val="22"/>
          <w:lang w:eastAsia="en-AU"/>
        </w:rPr>
        <w:t>Centres</w:t>
      </w:r>
      <w:proofErr w:type="spellEnd"/>
      <w:r w:rsidRPr="00BC36A6">
        <w:rPr>
          <w:color w:val="000000" w:themeColor="text1"/>
          <w:sz w:val="22"/>
          <w:szCs w:val="22"/>
          <w:lang w:eastAsia="en-AU"/>
        </w:rPr>
        <w:t>), has identified areas for future acquisition to accommodate future open space, roads (classified and local roads), drainage and for community facilities. Land acquired through acquisition is not obtained for free, with land acquired at market rates.</w:t>
      </w:r>
    </w:p>
    <w:p w:rsidR="00BC36A6" w:rsidRDefault="00BC36A6" w:rsidP="00934D2A">
      <w:pPr>
        <w:jc w:val="both"/>
        <w:rPr>
          <w:sz w:val="22"/>
          <w:szCs w:val="22"/>
          <w:lang w:eastAsia="en-AU"/>
        </w:rPr>
      </w:pPr>
    </w:p>
    <w:p w:rsidR="00696B42" w:rsidRPr="00696B42" w:rsidRDefault="00696B42" w:rsidP="00696B42">
      <w:pPr>
        <w:pStyle w:val="ListParagraph"/>
        <w:numPr>
          <w:ilvl w:val="0"/>
          <w:numId w:val="8"/>
        </w:numPr>
        <w:jc w:val="both"/>
        <w:rPr>
          <w:i/>
          <w:iCs/>
          <w:sz w:val="22"/>
          <w:szCs w:val="22"/>
          <w:lang w:eastAsia="en-AU"/>
        </w:rPr>
      </w:pPr>
      <w:r>
        <w:rPr>
          <w:i/>
          <w:iCs/>
          <w:sz w:val="22"/>
          <w:szCs w:val="22"/>
          <w:lang w:eastAsia="en-AU"/>
        </w:rPr>
        <w:t>It is considered desirable, for enhanced connectivity, that provision be made for access across the proposed rear boundary open space lin</w:t>
      </w:r>
      <w:r w:rsidR="00655356">
        <w:rPr>
          <w:i/>
          <w:iCs/>
          <w:sz w:val="22"/>
          <w:szCs w:val="22"/>
          <w:lang w:eastAsia="en-AU"/>
        </w:rPr>
        <w:t>kage.</w:t>
      </w:r>
    </w:p>
    <w:p w:rsidR="00696B42" w:rsidRDefault="00696B42" w:rsidP="00934D2A">
      <w:pPr>
        <w:jc w:val="both"/>
        <w:rPr>
          <w:sz w:val="22"/>
          <w:szCs w:val="22"/>
          <w:lang w:eastAsia="en-AU"/>
        </w:rPr>
      </w:pPr>
    </w:p>
    <w:p w:rsidR="00655356" w:rsidRPr="007641D9" w:rsidRDefault="00655356" w:rsidP="00655356">
      <w:pPr>
        <w:jc w:val="both"/>
        <w:rPr>
          <w:sz w:val="22"/>
          <w:szCs w:val="22"/>
          <w:lang w:eastAsia="en-AU"/>
        </w:rPr>
      </w:pPr>
      <w:r>
        <w:rPr>
          <w:sz w:val="22"/>
          <w:szCs w:val="22"/>
          <w:u w:val="single"/>
          <w:lang w:eastAsia="en-AU"/>
        </w:rPr>
        <w:t>Officer</w:t>
      </w:r>
      <w:r w:rsidRPr="007641D9">
        <w:rPr>
          <w:sz w:val="22"/>
          <w:szCs w:val="22"/>
          <w:u w:val="single"/>
          <w:lang w:eastAsia="en-AU"/>
        </w:rPr>
        <w:t xml:space="preserve"> comment</w:t>
      </w:r>
      <w:r w:rsidRPr="007641D9">
        <w:rPr>
          <w:sz w:val="22"/>
          <w:szCs w:val="22"/>
          <w:lang w:eastAsia="en-AU"/>
        </w:rPr>
        <w:t>:</w:t>
      </w:r>
    </w:p>
    <w:p w:rsidR="00655356" w:rsidRDefault="00655356" w:rsidP="00934D2A">
      <w:pPr>
        <w:jc w:val="both"/>
        <w:rPr>
          <w:sz w:val="22"/>
          <w:szCs w:val="22"/>
          <w:lang w:eastAsia="en-AU"/>
        </w:rPr>
      </w:pPr>
    </w:p>
    <w:p w:rsidR="00655356" w:rsidRDefault="00655356" w:rsidP="00934D2A">
      <w:pPr>
        <w:jc w:val="both"/>
        <w:rPr>
          <w:sz w:val="22"/>
          <w:szCs w:val="22"/>
          <w:lang w:eastAsia="en-AU"/>
        </w:rPr>
      </w:pPr>
      <w:r>
        <w:rPr>
          <w:sz w:val="22"/>
          <w:szCs w:val="22"/>
          <w:lang w:eastAsia="en-AU"/>
        </w:rPr>
        <w:t>A submission, rather than an objection</w:t>
      </w:r>
      <w:r w:rsidR="005079A7">
        <w:rPr>
          <w:sz w:val="22"/>
          <w:szCs w:val="22"/>
          <w:lang w:eastAsia="en-AU"/>
        </w:rPr>
        <w:t>,</w:t>
      </w:r>
      <w:r>
        <w:rPr>
          <w:sz w:val="22"/>
          <w:szCs w:val="22"/>
          <w:lang w:eastAsia="en-AU"/>
        </w:rPr>
        <w:t xml:space="preserve"> was </w:t>
      </w:r>
      <w:r w:rsidR="005079A7">
        <w:rPr>
          <w:sz w:val="22"/>
          <w:szCs w:val="22"/>
          <w:lang w:eastAsia="en-AU"/>
        </w:rPr>
        <w:t>received</w:t>
      </w:r>
      <w:r>
        <w:rPr>
          <w:sz w:val="22"/>
          <w:szCs w:val="22"/>
          <w:lang w:eastAsia="en-AU"/>
        </w:rPr>
        <w:t xml:space="preserve"> seeking for the development to accommodate access across the open space land to the east.  It appears that the request for access across the open space land has been made to allow the adjoining eastern neighbor the ability to develop their land and enable a legal road connection to Byron Road in the absence of other ILP roads and access denial to </w:t>
      </w:r>
      <w:proofErr w:type="spellStart"/>
      <w:r>
        <w:rPr>
          <w:sz w:val="22"/>
          <w:szCs w:val="22"/>
          <w:lang w:eastAsia="en-AU"/>
        </w:rPr>
        <w:t>Cowpasture</w:t>
      </w:r>
      <w:proofErr w:type="spellEnd"/>
      <w:r>
        <w:rPr>
          <w:sz w:val="22"/>
          <w:szCs w:val="22"/>
          <w:lang w:eastAsia="en-AU"/>
        </w:rPr>
        <w:t xml:space="preserve"> Road in the future. As per the ILP, the adjoining eastern site is reliant on the development of other sites to </w:t>
      </w:r>
      <w:r w:rsidR="00CB4E3B">
        <w:rPr>
          <w:sz w:val="22"/>
          <w:szCs w:val="22"/>
          <w:lang w:eastAsia="en-AU"/>
        </w:rPr>
        <w:t>deliver</w:t>
      </w:r>
      <w:r>
        <w:rPr>
          <w:sz w:val="22"/>
          <w:szCs w:val="22"/>
          <w:lang w:eastAsia="en-AU"/>
        </w:rPr>
        <w:t xml:space="preserve"> local roads to enable legal road access to facilitate future residential development. The ILP does not intend to sever the RE1 and SP2 land to the east of the proposed collector road. </w:t>
      </w:r>
      <w:r w:rsidR="002F24D5">
        <w:rPr>
          <w:sz w:val="22"/>
          <w:szCs w:val="22"/>
          <w:lang w:eastAsia="en-AU"/>
        </w:rPr>
        <w:t xml:space="preserve">In addition, alternative means of access are available to the adjoining site subject to the ILP. </w:t>
      </w:r>
      <w:r>
        <w:rPr>
          <w:sz w:val="22"/>
          <w:szCs w:val="22"/>
          <w:lang w:eastAsia="en-AU"/>
        </w:rPr>
        <w:t xml:space="preserve">As such, provision for access across </w:t>
      </w:r>
      <w:r w:rsidR="00CB4E3B">
        <w:rPr>
          <w:sz w:val="22"/>
          <w:szCs w:val="22"/>
          <w:lang w:eastAsia="en-AU"/>
        </w:rPr>
        <w:t xml:space="preserve">the RE1 zoned land </w:t>
      </w:r>
      <w:r w:rsidR="002F24D5">
        <w:rPr>
          <w:sz w:val="22"/>
          <w:szCs w:val="22"/>
          <w:lang w:eastAsia="en-AU"/>
        </w:rPr>
        <w:t>is not considered to be required by the applicant to provide in this instance.</w:t>
      </w:r>
    </w:p>
    <w:p w:rsidR="00655356" w:rsidRDefault="00655356" w:rsidP="00934D2A">
      <w:pPr>
        <w:jc w:val="both"/>
        <w:rPr>
          <w:sz w:val="22"/>
          <w:szCs w:val="22"/>
          <w:lang w:eastAsia="en-AU"/>
        </w:rPr>
      </w:pPr>
    </w:p>
    <w:p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rsidR="00B06B78" w:rsidRPr="008E7715" w:rsidRDefault="00B06B78" w:rsidP="0025756F">
      <w:pPr>
        <w:jc w:val="both"/>
        <w:rPr>
          <w:rFonts w:cs="Arial"/>
          <w:sz w:val="22"/>
          <w:szCs w:val="22"/>
        </w:rPr>
      </w:pPr>
    </w:p>
    <w:p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 xml:space="preserve">Environmental Planning and </w:t>
      </w:r>
      <w:r w:rsidRPr="000E0C52">
        <w:rPr>
          <w:rFonts w:cs="Arial"/>
          <w:i/>
          <w:sz w:val="22"/>
          <w:szCs w:val="22"/>
        </w:rPr>
        <w:lastRenderedPageBreak/>
        <w:t>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rsidR="00A63F7C" w:rsidRDefault="00A63F7C" w:rsidP="00A63F7C">
      <w:pPr>
        <w:tabs>
          <w:tab w:val="left" w:pos="-1440"/>
          <w:tab w:val="left" w:pos="0"/>
        </w:tabs>
        <w:jc w:val="both"/>
        <w:rPr>
          <w:rFonts w:cs="Arial"/>
          <w:b/>
          <w:color w:val="000080"/>
          <w:sz w:val="22"/>
          <w:szCs w:val="22"/>
          <w:u w:val="single"/>
        </w:rPr>
      </w:pPr>
    </w:p>
    <w:p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rsidR="009259B7" w:rsidRDefault="009259B7" w:rsidP="0025756F">
      <w:pPr>
        <w:tabs>
          <w:tab w:val="left" w:pos="-1440"/>
          <w:tab w:val="left" w:pos="0"/>
        </w:tabs>
        <w:jc w:val="both"/>
        <w:rPr>
          <w:rFonts w:cs="Arial"/>
          <w:sz w:val="22"/>
          <w:szCs w:val="22"/>
        </w:rPr>
      </w:pPr>
    </w:p>
    <w:p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9"/>
        <w:gridCol w:w="5545"/>
      </w:tblGrid>
      <w:tr w:rsidR="00D627A8" w:rsidTr="00A94DB6">
        <w:tc>
          <w:tcPr>
            <w:tcW w:w="2694"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External Referral</w:t>
            </w:r>
          </w:p>
        </w:tc>
        <w:tc>
          <w:tcPr>
            <w:tcW w:w="5670"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994A59" w:rsidTr="00A94DB6">
        <w:tc>
          <w:tcPr>
            <w:tcW w:w="2694" w:type="dxa"/>
            <w:vAlign w:val="center"/>
          </w:tcPr>
          <w:p w:rsidR="00994A59" w:rsidRDefault="00FA156F" w:rsidP="00A94DB6">
            <w:pPr>
              <w:tabs>
                <w:tab w:val="left" w:pos="-1440"/>
                <w:tab w:val="left" w:pos="0"/>
              </w:tabs>
              <w:spacing w:before="60" w:after="60"/>
              <w:rPr>
                <w:rFonts w:cs="Arial"/>
                <w:sz w:val="22"/>
                <w:szCs w:val="22"/>
              </w:rPr>
            </w:pPr>
            <w:r>
              <w:rPr>
                <w:rFonts w:cs="Arial"/>
                <w:sz w:val="22"/>
                <w:szCs w:val="22"/>
              </w:rPr>
              <w:t>Department of Primary Industries - Water</w:t>
            </w:r>
          </w:p>
        </w:tc>
        <w:tc>
          <w:tcPr>
            <w:tcW w:w="5670" w:type="dxa"/>
            <w:vAlign w:val="center"/>
          </w:tcPr>
          <w:p w:rsidR="00994A59" w:rsidRPr="00FA156F" w:rsidRDefault="00994A59" w:rsidP="00A94DB6">
            <w:pPr>
              <w:tabs>
                <w:tab w:val="left" w:pos="-1440"/>
                <w:tab w:val="left" w:pos="0"/>
              </w:tabs>
              <w:spacing w:before="60" w:after="60"/>
              <w:rPr>
                <w:rFonts w:cs="Arial"/>
                <w:b/>
                <w:bCs/>
                <w:sz w:val="22"/>
                <w:szCs w:val="22"/>
              </w:rPr>
            </w:pPr>
            <w:r w:rsidRPr="00994A59">
              <w:rPr>
                <w:rFonts w:cs="Arial"/>
                <w:sz w:val="22"/>
                <w:szCs w:val="22"/>
              </w:rPr>
              <w:t>No objection and</w:t>
            </w:r>
            <w:r>
              <w:rPr>
                <w:rFonts w:cs="Arial"/>
                <w:sz w:val="22"/>
                <w:szCs w:val="22"/>
              </w:rPr>
              <w:t xml:space="preserve"> </w:t>
            </w:r>
            <w:r w:rsidR="00FA156F">
              <w:rPr>
                <w:rFonts w:cs="Arial"/>
                <w:sz w:val="22"/>
                <w:szCs w:val="22"/>
              </w:rPr>
              <w:t xml:space="preserve">General Terms of Approval for works requiring a controlled activity approval under the </w:t>
            </w:r>
            <w:r w:rsidR="00FA156F">
              <w:rPr>
                <w:rFonts w:cs="Arial"/>
                <w:i/>
                <w:iCs/>
                <w:sz w:val="22"/>
                <w:szCs w:val="22"/>
              </w:rPr>
              <w:t>Water Management Act, 2000</w:t>
            </w:r>
            <w:r w:rsidR="00FA156F">
              <w:rPr>
                <w:rFonts w:cs="Arial"/>
                <w:sz w:val="22"/>
                <w:szCs w:val="22"/>
              </w:rPr>
              <w:t xml:space="preserve"> granted. </w:t>
            </w:r>
          </w:p>
        </w:tc>
      </w:tr>
      <w:tr w:rsidR="00D627A8" w:rsidTr="00A94DB6">
        <w:tc>
          <w:tcPr>
            <w:tcW w:w="2694"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NSW Rural Fire Service.</w:t>
            </w:r>
          </w:p>
        </w:tc>
        <w:tc>
          <w:tcPr>
            <w:tcW w:w="5670" w:type="dxa"/>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No objection and a Bush Fire Safety Authority granted.</w:t>
            </w:r>
          </w:p>
        </w:tc>
      </w:tr>
      <w:tr w:rsidR="00994A59" w:rsidTr="00A94DB6">
        <w:tc>
          <w:tcPr>
            <w:tcW w:w="2694" w:type="dxa"/>
            <w:vAlign w:val="center"/>
          </w:tcPr>
          <w:p w:rsidR="00994A59" w:rsidRDefault="00994A59" w:rsidP="00A94DB6">
            <w:pPr>
              <w:tabs>
                <w:tab w:val="left" w:pos="-1440"/>
                <w:tab w:val="left" w:pos="0"/>
              </w:tabs>
              <w:spacing w:before="60" w:after="60"/>
              <w:rPr>
                <w:rFonts w:cs="Arial"/>
                <w:sz w:val="22"/>
                <w:szCs w:val="22"/>
              </w:rPr>
            </w:pPr>
            <w:r>
              <w:rPr>
                <w:rFonts w:cs="Arial"/>
                <w:sz w:val="22"/>
                <w:szCs w:val="22"/>
              </w:rPr>
              <w:t>Sydney Trains</w:t>
            </w:r>
          </w:p>
        </w:tc>
        <w:tc>
          <w:tcPr>
            <w:tcW w:w="5670" w:type="dxa"/>
            <w:vAlign w:val="center"/>
          </w:tcPr>
          <w:p w:rsidR="00994A59" w:rsidRDefault="00994A59" w:rsidP="00A94DB6">
            <w:pPr>
              <w:tabs>
                <w:tab w:val="left" w:pos="-1440"/>
                <w:tab w:val="left" w:pos="0"/>
              </w:tabs>
              <w:spacing w:before="60" w:after="60"/>
              <w:rPr>
                <w:rFonts w:cs="Arial"/>
                <w:sz w:val="22"/>
                <w:szCs w:val="22"/>
              </w:rPr>
            </w:pPr>
            <w:r>
              <w:rPr>
                <w:rFonts w:cs="Arial"/>
                <w:sz w:val="22"/>
                <w:szCs w:val="22"/>
              </w:rPr>
              <w:t xml:space="preserve">No objection and recommended conditions </w:t>
            </w:r>
            <w:r w:rsidR="00960156">
              <w:rPr>
                <w:rFonts w:cs="Arial"/>
                <w:sz w:val="22"/>
                <w:szCs w:val="22"/>
              </w:rPr>
              <w:t>provided.</w:t>
            </w:r>
          </w:p>
        </w:tc>
      </w:tr>
      <w:tr w:rsidR="00D627A8" w:rsidTr="00A94DB6">
        <w:tc>
          <w:tcPr>
            <w:tcW w:w="2694" w:type="dxa"/>
            <w:vAlign w:val="center"/>
          </w:tcPr>
          <w:p w:rsidR="00D627A8" w:rsidRDefault="00994A59" w:rsidP="00A94DB6">
            <w:pPr>
              <w:tabs>
                <w:tab w:val="left" w:pos="-1440"/>
                <w:tab w:val="left" w:pos="0"/>
              </w:tabs>
              <w:spacing w:before="60" w:after="60"/>
              <w:rPr>
                <w:rFonts w:cs="Arial"/>
                <w:sz w:val="22"/>
                <w:szCs w:val="22"/>
              </w:rPr>
            </w:pPr>
            <w:r>
              <w:rPr>
                <w:rFonts w:cs="Arial"/>
                <w:sz w:val="22"/>
                <w:szCs w:val="22"/>
              </w:rPr>
              <w:t>RMS</w:t>
            </w:r>
          </w:p>
        </w:tc>
        <w:tc>
          <w:tcPr>
            <w:tcW w:w="5670" w:type="dxa"/>
            <w:vAlign w:val="center"/>
          </w:tcPr>
          <w:p w:rsidR="00D627A8" w:rsidRPr="0090317E" w:rsidRDefault="00CB4E3B" w:rsidP="00994A59">
            <w:pPr>
              <w:tabs>
                <w:tab w:val="left" w:pos="-1440"/>
                <w:tab w:val="left" w:pos="0"/>
              </w:tabs>
              <w:spacing w:before="60" w:after="60"/>
              <w:jc w:val="both"/>
              <w:rPr>
                <w:rFonts w:cs="Arial"/>
                <w:sz w:val="22"/>
                <w:szCs w:val="22"/>
              </w:rPr>
            </w:pPr>
            <w:r>
              <w:rPr>
                <w:rFonts w:cs="Arial"/>
                <w:sz w:val="22"/>
                <w:szCs w:val="22"/>
              </w:rPr>
              <w:t>Generally,</w:t>
            </w:r>
            <w:r w:rsidR="0090317E">
              <w:rPr>
                <w:rFonts w:cs="Arial"/>
                <w:sz w:val="22"/>
                <w:szCs w:val="22"/>
              </w:rPr>
              <w:t xml:space="preserve"> no objections. Matters of consideration raised, including recommended conditions. </w:t>
            </w:r>
          </w:p>
        </w:tc>
      </w:tr>
      <w:tr w:rsidR="00D627A8" w:rsidTr="00A94DB6">
        <w:tc>
          <w:tcPr>
            <w:tcW w:w="2694" w:type="dxa"/>
            <w:vAlign w:val="center"/>
          </w:tcPr>
          <w:p w:rsidR="00D627A8" w:rsidRDefault="00994A59" w:rsidP="00A94DB6">
            <w:pPr>
              <w:tabs>
                <w:tab w:val="left" w:pos="-1440"/>
                <w:tab w:val="left" w:pos="0"/>
              </w:tabs>
              <w:spacing w:before="60" w:after="60"/>
              <w:rPr>
                <w:rFonts w:cs="Arial"/>
                <w:sz w:val="22"/>
                <w:szCs w:val="22"/>
              </w:rPr>
            </w:pPr>
            <w:r>
              <w:rPr>
                <w:rFonts w:cs="Arial"/>
                <w:sz w:val="22"/>
                <w:szCs w:val="22"/>
              </w:rPr>
              <w:t>Police (Camden Local Area Command)</w:t>
            </w:r>
          </w:p>
        </w:tc>
        <w:tc>
          <w:tcPr>
            <w:tcW w:w="5670" w:type="dxa"/>
            <w:vAlign w:val="center"/>
          </w:tcPr>
          <w:p w:rsidR="00D627A8" w:rsidRDefault="00D627A8" w:rsidP="00FA156F">
            <w:pPr>
              <w:tabs>
                <w:tab w:val="left" w:pos="-1440"/>
                <w:tab w:val="left" w:pos="0"/>
              </w:tabs>
              <w:spacing w:before="60" w:after="60"/>
              <w:jc w:val="both"/>
              <w:rPr>
                <w:rFonts w:cs="Arial"/>
                <w:sz w:val="22"/>
                <w:szCs w:val="22"/>
              </w:rPr>
            </w:pPr>
            <w:r w:rsidRPr="00994A59">
              <w:rPr>
                <w:rFonts w:cs="Arial"/>
                <w:sz w:val="22"/>
                <w:szCs w:val="22"/>
              </w:rPr>
              <w:t xml:space="preserve">No objection and </w:t>
            </w:r>
            <w:r w:rsidR="00994A59" w:rsidRPr="00994A59">
              <w:rPr>
                <w:rFonts w:cs="Arial"/>
                <w:sz w:val="22"/>
                <w:szCs w:val="22"/>
              </w:rPr>
              <w:t>safer by design recommendations</w:t>
            </w:r>
            <w:r w:rsidR="00994A59">
              <w:rPr>
                <w:rFonts w:cs="Arial"/>
                <w:sz w:val="22"/>
                <w:szCs w:val="22"/>
              </w:rPr>
              <w:t xml:space="preserve"> provided. </w:t>
            </w:r>
          </w:p>
        </w:tc>
      </w:tr>
    </w:tbl>
    <w:p w:rsidR="00D627A8" w:rsidRDefault="00D627A8" w:rsidP="00D627A8">
      <w:pPr>
        <w:tabs>
          <w:tab w:val="left" w:pos="-1440"/>
          <w:tab w:val="left" w:pos="0"/>
        </w:tabs>
        <w:jc w:val="both"/>
        <w:rPr>
          <w:rFonts w:cs="Arial"/>
          <w:sz w:val="22"/>
          <w:szCs w:val="22"/>
        </w:rPr>
      </w:pPr>
    </w:p>
    <w:p w:rsidR="00304486" w:rsidRDefault="00304486" w:rsidP="00304486">
      <w:pPr>
        <w:jc w:val="both"/>
        <w:rPr>
          <w:rFonts w:cs="Arial"/>
          <w:sz w:val="22"/>
          <w:szCs w:val="22"/>
        </w:rPr>
      </w:pPr>
      <w:r>
        <w:rPr>
          <w:rFonts w:cs="Arial"/>
          <w:sz w:val="22"/>
          <w:szCs w:val="22"/>
        </w:rPr>
        <w:t>Conditions that require compliance with</w:t>
      </w:r>
      <w:r w:rsidR="008E73E0">
        <w:rPr>
          <w:rFonts w:cs="Arial"/>
          <w:sz w:val="22"/>
          <w:szCs w:val="22"/>
        </w:rPr>
        <w:t xml:space="preserve"> the General Terms of Approval from the Department of Primary Industries – Water</w:t>
      </w:r>
      <w:r w:rsidR="00287CE5">
        <w:rPr>
          <w:rFonts w:cs="Arial"/>
          <w:sz w:val="22"/>
          <w:szCs w:val="22"/>
        </w:rPr>
        <w:t>;</w:t>
      </w:r>
      <w:r w:rsidR="008E73E0">
        <w:rPr>
          <w:rFonts w:cs="Arial"/>
          <w:sz w:val="22"/>
          <w:szCs w:val="22"/>
        </w:rPr>
        <w:t xml:space="preserve"> the </w:t>
      </w:r>
      <w:r w:rsidR="00A95A38">
        <w:rPr>
          <w:rFonts w:cs="Arial"/>
          <w:sz w:val="22"/>
          <w:szCs w:val="22"/>
        </w:rPr>
        <w:t>Bush Fire Safety Authority</w:t>
      </w:r>
      <w:r w:rsidR="00287CE5">
        <w:rPr>
          <w:rFonts w:cs="Arial"/>
          <w:sz w:val="22"/>
          <w:szCs w:val="22"/>
        </w:rPr>
        <w:t>;</w:t>
      </w:r>
      <w:r w:rsidR="00A95A38">
        <w:rPr>
          <w:rFonts w:cs="Arial"/>
          <w:sz w:val="22"/>
          <w:szCs w:val="22"/>
        </w:rPr>
        <w:t xml:space="preserve"> and </w:t>
      </w:r>
      <w:r>
        <w:rPr>
          <w:rFonts w:cs="Arial"/>
          <w:sz w:val="22"/>
          <w:szCs w:val="22"/>
        </w:rPr>
        <w:t>external referral recommendations a</w:t>
      </w:r>
      <w:r w:rsidR="00287CE5">
        <w:rPr>
          <w:rFonts w:cs="Arial"/>
          <w:sz w:val="22"/>
          <w:szCs w:val="22"/>
        </w:rPr>
        <w:t>re included in the recommended conditions</w:t>
      </w:r>
      <w:r>
        <w:rPr>
          <w:rFonts w:cs="Arial"/>
          <w:sz w:val="22"/>
          <w:szCs w:val="22"/>
        </w:rPr>
        <w:t>.</w:t>
      </w:r>
    </w:p>
    <w:p w:rsidR="00BC10B2" w:rsidRPr="00BC10B2" w:rsidRDefault="00BC10B2" w:rsidP="0025756F">
      <w:pPr>
        <w:jc w:val="both"/>
        <w:rPr>
          <w:rFonts w:cs="Arial"/>
          <w:bCs/>
          <w:sz w:val="22"/>
          <w:szCs w:val="22"/>
          <w:lang w:val="en-AU"/>
        </w:rPr>
      </w:pPr>
    </w:p>
    <w:p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287CE5">
        <w:rPr>
          <w:rFonts w:cs="Arial"/>
          <w:sz w:val="22"/>
          <w:szCs w:val="22"/>
        </w:rPr>
        <w:t xml:space="preserve"> </w:t>
      </w:r>
      <w:r w:rsidR="00287CE5" w:rsidRPr="00287CE5">
        <w:rPr>
          <w:rFonts w:cs="Arial"/>
          <w:sz w:val="22"/>
          <w:szCs w:val="22"/>
        </w:rPr>
        <w:t>Based on the assessment, it is recommended that the DA be granted deferred commencement consent subject to the terms and conditions attached to this report.</w:t>
      </w:r>
    </w:p>
    <w:p w:rsidR="002E4766" w:rsidRPr="00F00B15" w:rsidRDefault="002E4766" w:rsidP="0025756F">
      <w:pPr>
        <w:widowControl w:val="0"/>
        <w:tabs>
          <w:tab w:val="left" w:pos="720"/>
          <w:tab w:val="center" w:pos="4153"/>
          <w:tab w:val="right" w:pos="8306"/>
        </w:tabs>
        <w:snapToGrid w:val="0"/>
        <w:jc w:val="both"/>
        <w:rPr>
          <w:rFonts w:cs="Arial"/>
          <w:sz w:val="22"/>
          <w:szCs w:val="22"/>
        </w:rPr>
      </w:pPr>
    </w:p>
    <w:p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rsidR="00767C46" w:rsidRPr="00994A59" w:rsidRDefault="00CC32C4" w:rsidP="0025756F">
      <w:pPr>
        <w:jc w:val="both"/>
        <w:rPr>
          <w:rFonts w:cs="Arial"/>
          <w:iCs/>
          <w:sz w:val="22"/>
          <w:szCs w:val="22"/>
        </w:rPr>
      </w:pPr>
      <w:r w:rsidRPr="00994A59">
        <w:rPr>
          <w:rFonts w:cs="Arial"/>
          <w:iCs/>
          <w:sz w:val="22"/>
          <w:szCs w:val="22"/>
        </w:rPr>
        <w:t xml:space="preserve">That </w:t>
      </w:r>
      <w:r w:rsidR="0056094D" w:rsidRPr="00994A59">
        <w:rPr>
          <w:rFonts w:cs="Arial"/>
          <w:iCs/>
          <w:sz w:val="22"/>
          <w:szCs w:val="22"/>
        </w:rPr>
        <w:t xml:space="preserve">the </w:t>
      </w:r>
      <w:r w:rsidR="001A1A7B" w:rsidRPr="00994A59">
        <w:rPr>
          <w:rFonts w:cs="Arial"/>
          <w:iCs/>
          <w:sz w:val="22"/>
          <w:szCs w:val="22"/>
        </w:rPr>
        <w:t>Panel</w:t>
      </w:r>
      <w:r w:rsidR="00767C46" w:rsidRPr="00994A59">
        <w:rPr>
          <w:rFonts w:cs="Arial"/>
          <w:iCs/>
          <w:sz w:val="22"/>
          <w:szCs w:val="22"/>
        </w:rPr>
        <w:t>:</w:t>
      </w:r>
    </w:p>
    <w:p w:rsidR="00767C46" w:rsidRPr="00994A59" w:rsidRDefault="00767C46" w:rsidP="0025756F">
      <w:pPr>
        <w:jc w:val="both"/>
        <w:rPr>
          <w:rFonts w:cs="Arial"/>
          <w:iCs/>
          <w:sz w:val="22"/>
          <w:szCs w:val="22"/>
        </w:rPr>
      </w:pPr>
    </w:p>
    <w:p w:rsidR="00767C46" w:rsidRPr="00994A59" w:rsidRDefault="00F40BA2" w:rsidP="00767C46">
      <w:pPr>
        <w:pStyle w:val="ListParagraph"/>
        <w:numPr>
          <w:ilvl w:val="0"/>
          <w:numId w:val="34"/>
        </w:numPr>
        <w:ind w:left="426" w:hanging="284"/>
        <w:jc w:val="both"/>
        <w:rPr>
          <w:rFonts w:cs="Arial"/>
          <w:iCs/>
          <w:sz w:val="22"/>
          <w:szCs w:val="22"/>
        </w:rPr>
      </w:pPr>
      <w:r w:rsidRPr="00994A59">
        <w:rPr>
          <w:rFonts w:cs="Arial"/>
          <w:iCs/>
          <w:sz w:val="22"/>
          <w:szCs w:val="22"/>
        </w:rPr>
        <w:t>s</w:t>
      </w:r>
      <w:r w:rsidR="00767C46" w:rsidRPr="00994A59">
        <w:rPr>
          <w:rFonts w:cs="Arial"/>
          <w:iCs/>
          <w:sz w:val="22"/>
          <w:szCs w:val="22"/>
        </w:rPr>
        <w:t xml:space="preserve">upport the </w:t>
      </w:r>
      <w:r w:rsidR="0083538D" w:rsidRPr="00994A59">
        <w:rPr>
          <w:rFonts w:cs="Arial"/>
          <w:iCs/>
          <w:sz w:val="22"/>
          <w:szCs w:val="22"/>
        </w:rPr>
        <w:t xml:space="preserve">justification in the </w:t>
      </w:r>
      <w:r w:rsidR="00767C46" w:rsidRPr="00994A59">
        <w:rPr>
          <w:rFonts w:cs="Arial"/>
          <w:iCs/>
          <w:sz w:val="22"/>
          <w:szCs w:val="22"/>
        </w:rPr>
        <w:t xml:space="preserve">applicant’s </w:t>
      </w:r>
      <w:r w:rsidR="005A2804" w:rsidRPr="00994A59">
        <w:rPr>
          <w:rFonts w:cs="Arial"/>
          <w:iCs/>
          <w:sz w:val="22"/>
          <w:szCs w:val="22"/>
        </w:rPr>
        <w:t xml:space="preserve">written request </w:t>
      </w:r>
      <w:r w:rsidR="00767C46" w:rsidRPr="00994A59">
        <w:rPr>
          <w:rFonts w:cs="Arial"/>
          <w:iCs/>
          <w:sz w:val="22"/>
          <w:szCs w:val="22"/>
        </w:rPr>
        <w:t xml:space="preserve">lodged pursuant </w:t>
      </w:r>
      <w:r w:rsidR="008A42DE" w:rsidRPr="00994A59">
        <w:rPr>
          <w:rFonts w:cs="Arial"/>
          <w:iCs/>
          <w:sz w:val="22"/>
          <w:szCs w:val="22"/>
        </w:rPr>
        <w:t xml:space="preserve">to </w:t>
      </w:r>
      <w:r w:rsidR="005A2804" w:rsidRPr="00994A59">
        <w:rPr>
          <w:rFonts w:cs="Arial"/>
          <w:iCs/>
          <w:sz w:val="22"/>
          <w:szCs w:val="22"/>
        </w:rPr>
        <w:t xml:space="preserve">Appendix </w:t>
      </w:r>
      <w:r w:rsidR="002E6535">
        <w:rPr>
          <w:rFonts w:cs="Arial"/>
          <w:iCs/>
          <w:sz w:val="22"/>
          <w:szCs w:val="22"/>
        </w:rPr>
        <w:t>9</w:t>
      </w:r>
      <w:r w:rsidR="005A2804" w:rsidRPr="00994A59">
        <w:rPr>
          <w:rFonts w:cs="Arial"/>
          <w:iCs/>
          <w:sz w:val="22"/>
          <w:szCs w:val="22"/>
        </w:rPr>
        <w:t xml:space="preserve">, Clause 4.6(3) of State Environmental Planning Policy (Sydney </w:t>
      </w:r>
      <w:r w:rsidR="008A42DE" w:rsidRPr="00994A59">
        <w:rPr>
          <w:rFonts w:cs="Arial"/>
          <w:iCs/>
          <w:sz w:val="22"/>
          <w:szCs w:val="22"/>
        </w:rPr>
        <w:t xml:space="preserve">Region Growth </w:t>
      </w:r>
      <w:proofErr w:type="spellStart"/>
      <w:r w:rsidR="008A42DE" w:rsidRPr="00994A59">
        <w:rPr>
          <w:rFonts w:cs="Arial"/>
          <w:iCs/>
          <w:sz w:val="22"/>
          <w:szCs w:val="22"/>
        </w:rPr>
        <w:t>Centres</w:t>
      </w:r>
      <w:proofErr w:type="spellEnd"/>
      <w:r w:rsidR="008A42DE" w:rsidRPr="00994A59">
        <w:rPr>
          <w:rFonts w:cs="Arial"/>
          <w:iCs/>
          <w:sz w:val="22"/>
          <w:szCs w:val="22"/>
        </w:rPr>
        <w:t>) 2006 to the</w:t>
      </w:r>
      <w:r w:rsidR="005A2804" w:rsidRPr="00994A59">
        <w:rPr>
          <w:rFonts w:cs="Arial"/>
          <w:iCs/>
          <w:sz w:val="22"/>
          <w:szCs w:val="22"/>
        </w:rPr>
        <w:t xml:space="preserve"> </w:t>
      </w:r>
      <w:r w:rsidR="0083538D" w:rsidRPr="00994A59">
        <w:rPr>
          <w:rFonts w:cs="Arial"/>
          <w:iCs/>
          <w:sz w:val="22"/>
          <w:szCs w:val="22"/>
        </w:rPr>
        <w:t xml:space="preserve">contravention of the </w:t>
      </w:r>
      <w:r w:rsidR="005A2804" w:rsidRPr="00994A59">
        <w:rPr>
          <w:rFonts w:cs="Arial"/>
          <w:iCs/>
          <w:sz w:val="22"/>
          <w:szCs w:val="22"/>
        </w:rPr>
        <w:t xml:space="preserve">height </w:t>
      </w:r>
      <w:r w:rsidR="00934D2A" w:rsidRPr="00994A59">
        <w:rPr>
          <w:rFonts w:cs="Arial"/>
          <w:iCs/>
          <w:sz w:val="22"/>
          <w:szCs w:val="22"/>
        </w:rPr>
        <w:t xml:space="preserve">of buildings </w:t>
      </w:r>
      <w:r w:rsidR="005A2804" w:rsidRPr="00994A59">
        <w:rPr>
          <w:rFonts w:cs="Arial"/>
          <w:iCs/>
          <w:sz w:val="22"/>
          <w:szCs w:val="22"/>
        </w:rPr>
        <w:t>development standard, and</w:t>
      </w:r>
    </w:p>
    <w:p w:rsidR="005A2804" w:rsidRPr="00994A59" w:rsidRDefault="005A2804" w:rsidP="005A2804">
      <w:pPr>
        <w:pStyle w:val="ListParagraph"/>
        <w:ind w:left="426"/>
        <w:jc w:val="both"/>
        <w:rPr>
          <w:rFonts w:cs="Arial"/>
          <w:iCs/>
          <w:sz w:val="22"/>
          <w:szCs w:val="22"/>
        </w:rPr>
      </w:pPr>
    </w:p>
    <w:p w:rsidR="00817669" w:rsidRPr="00994A59" w:rsidRDefault="005A2804" w:rsidP="0025756F">
      <w:pPr>
        <w:pStyle w:val="ListParagraph"/>
        <w:numPr>
          <w:ilvl w:val="0"/>
          <w:numId w:val="34"/>
        </w:numPr>
        <w:ind w:left="426" w:hanging="284"/>
        <w:jc w:val="both"/>
        <w:rPr>
          <w:rFonts w:cs="Arial"/>
          <w:iCs/>
          <w:sz w:val="22"/>
          <w:szCs w:val="22"/>
        </w:rPr>
      </w:pPr>
      <w:r w:rsidRPr="00994A59">
        <w:rPr>
          <w:rFonts w:cs="Arial"/>
          <w:iCs/>
          <w:sz w:val="22"/>
          <w:szCs w:val="22"/>
        </w:rPr>
        <w:t>approve DA/20</w:t>
      </w:r>
      <w:r w:rsidR="00994A59" w:rsidRPr="00994A59">
        <w:rPr>
          <w:rFonts w:cs="Arial"/>
          <w:iCs/>
          <w:sz w:val="22"/>
          <w:szCs w:val="22"/>
        </w:rPr>
        <w:t>16/866</w:t>
      </w:r>
      <w:r w:rsidR="00495F44" w:rsidRPr="00994A59">
        <w:rPr>
          <w:rFonts w:cs="Arial"/>
          <w:iCs/>
          <w:sz w:val="22"/>
          <w:szCs w:val="22"/>
        </w:rPr>
        <w:t xml:space="preserve"> </w:t>
      </w:r>
      <w:r w:rsidR="00CC32C4" w:rsidRPr="00994A59">
        <w:rPr>
          <w:rFonts w:cs="Arial"/>
          <w:iCs/>
          <w:sz w:val="22"/>
          <w:szCs w:val="22"/>
        </w:rPr>
        <w:t xml:space="preserve">for </w:t>
      </w:r>
      <w:r w:rsidR="00994A59" w:rsidRPr="00994A59">
        <w:rPr>
          <w:rFonts w:cs="Arial"/>
          <w:iCs/>
          <w:sz w:val="22"/>
          <w:szCs w:val="22"/>
        </w:rPr>
        <w:t xml:space="preserve">tree removal, construction of a mixed use development </w:t>
      </w:r>
      <w:r w:rsidR="00287CE5">
        <w:rPr>
          <w:rFonts w:cs="Arial"/>
          <w:iCs/>
          <w:sz w:val="22"/>
          <w:szCs w:val="22"/>
        </w:rPr>
        <w:t xml:space="preserve">consisting </w:t>
      </w:r>
      <w:r w:rsidR="00994A59" w:rsidRPr="00994A59">
        <w:rPr>
          <w:rFonts w:cs="Arial"/>
          <w:iCs/>
          <w:sz w:val="22"/>
          <w:szCs w:val="22"/>
        </w:rPr>
        <w:t xml:space="preserve">of five (5) buildings comprising residential flat buildings and shop top housing for a total of </w:t>
      </w:r>
      <w:r w:rsidR="00994A59" w:rsidRPr="0090791B">
        <w:rPr>
          <w:rFonts w:cs="Arial"/>
          <w:iCs/>
          <w:sz w:val="22"/>
          <w:szCs w:val="22"/>
        </w:rPr>
        <w:t>436</w:t>
      </w:r>
      <w:r w:rsidR="00994A59" w:rsidRPr="00994A59">
        <w:rPr>
          <w:rFonts w:cs="Arial"/>
          <w:iCs/>
          <w:sz w:val="22"/>
          <w:szCs w:val="22"/>
        </w:rPr>
        <w:t xml:space="preserve"> apartments, one (1) </w:t>
      </w:r>
      <w:proofErr w:type="spellStart"/>
      <w:r w:rsidR="00994A59" w:rsidRPr="00994A59">
        <w:rPr>
          <w:rFonts w:cs="Arial"/>
          <w:iCs/>
          <w:sz w:val="22"/>
          <w:szCs w:val="22"/>
        </w:rPr>
        <w:t>neighbourhood</w:t>
      </w:r>
      <w:proofErr w:type="spellEnd"/>
      <w:r w:rsidR="00994A59" w:rsidRPr="00994A59">
        <w:rPr>
          <w:rFonts w:cs="Arial"/>
          <w:iCs/>
          <w:sz w:val="22"/>
          <w:szCs w:val="22"/>
        </w:rPr>
        <w:t xml:space="preserve"> shop, basement car parking, road construction, subdivision and associated site works </w:t>
      </w:r>
      <w:r w:rsidR="00C36BA0" w:rsidRPr="00994A59">
        <w:rPr>
          <w:rFonts w:cs="Arial"/>
          <w:sz w:val="22"/>
          <w:szCs w:val="22"/>
        </w:rPr>
        <w:t xml:space="preserve">at </w:t>
      </w:r>
      <w:r w:rsidR="00994A59" w:rsidRPr="00994A59">
        <w:rPr>
          <w:rFonts w:cs="Arial"/>
          <w:sz w:val="22"/>
          <w:szCs w:val="22"/>
        </w:rPr>
        <w:t xml:space="preserve">202 Byron Road, </w:t>
      </w:r>
      <w:proofErr w:type="spellStart"/>
      <w:r w:rsidR="00994A59" w:rsidRPr="00994A59">
        <w:rPr>
          <w:rFonts w:cs="Arial"/>
          <w:sz w:val="22"/>
          <w:szCs w:val="22"/>
        </w:rPr>
        <w:t>Leppington</w:t>
      </w:r>
      <w:proofErr w:type="spellEnd"/>
      <w:r w:rsidR="00994A59" w:rsidRPr="00994A59">
        <w:rPr>
          <w:rFonts w:cs="Arial"/>
          <w:sz w:val="22"/>
          <w:szCs w:val="22"/>
        </w:rPr>
        <w:t xml:space="preserve"> </w:t>
      </w:r>
      <w:r w:rsidR="00CC32C4" w:rsidRPr="00994A59">
        <w:rPr>
          <w:rFonts w:cs="Arial"/>
          <w:sz w:val="22"/>
          <w:szCs w:val="22"/>
        </w:rPr>
        <w:t xml:space="preserve">subject to the </w:t>
      </w:r>
      <w:r w:rsidR="00994A59" w:rsidRPr="00994A59">
        <w:rPr>
          <w:rFonts w:cs="Arial"/>
          <w:sz w:val="22"/>
          <w:szCs w:val="22"/>
        </w:rPr>
        <w:t xml:space="preserve">deferred commencement </w:t>
      </w:r>
      <w:r w:rsidR="00CC32C4" w:rsidRPr="00994A59">
        <w:rPr>
          <w:rFonts w:cs="Arial"/>
          <w:sz w:val="22"/>
          <w:szCs w:val="22"/>
        </w:rPr>
        <w:t xml:space="preserve">conditions </w:t>
      </w:r>
      <w:r w:rsidR="004206E9" w:rsidRPr="00994A59">
        <w:rPr>
          <w:rFonts w:cs="Arial"/>
          <w:sz w:val="22"/>
          <w:szCs w:val="22"/>
        </w:rPr>
        <w:t>attached to this report.</w:t>
      </w:r>
    </w:p>
    <w:sectPr w:rsidR="00817669" w:rsidRPr="00994A59" w:rsidSect="0060463B">
      <w:footerReference w:type="default" r:id="rId20"/>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A53" w:rsidRDefault="00494A53">
      <w:r>
        <w:separator/>
      </w:r>
    </w:p>
  </w:endnote>
  <w:endnote w:type="continuationSeparator" w:id="0">
    <w:p w:rsidR="00494A53" w:rsidRDefault="00494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A53" w:rsidRDefault="00494A53" w:rsidP="00585C1C">
    <w:pPr>
      <w:pStyle w:val="Footer"/>
      <w:pBdr>
        <w:top w:val="single" w:sz="4" w:space="1" w:color="auto"/>
      </w:pBdr>
      <w:rPr>
        <w:rFonts w:ascii="Verdana" w:hAnsi="Verdana"/>
        <w:snapToGrid w:val="0"/>
        <w:sz w:val="16"/>
        <w:szCs w:val="16"/>
      </w:rPr>
    </w:pPr>
  </w:p>
  <w:p w:rsidR="00494A53" w:rsidRPr="00013035" w:rsidRDefault="00494A53"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August 2020</w:t>
    </w:r>
    <w:r w:rsidRPr="00013035">
      <w:rPr>
        <w:rFonts w:ascii="Arial" w:hAnsi="Arial" w:cs="Arial"/>
        <w:snapToGrid w:val="0"/>
        <w:sz w:val="18"/>
        <w:szCs w:val="18"/>
      </w:rPr>
      <w:t xml:space="preserve"> </w:t>
    </w:r>
    <w:r>
      <w:rPr>
        <w:rFonts w:ascii="Arial" w:hAnsi="Arial" w:cs="Arial"/>
        <w:snapToGrid w:val="0"/>
        <w:sz w:val="18"/>
        <w:szCs w:val="18"/>
      </w:rPr>
      <w:t>– 2016SYW161</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rsidR="00494A53" w:rsidRDefault="00494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A53" w:rsidRDefault="00494A53">
      <w:r>
        <w:separator/>
      </w:r>
    </w:p>
  </w:footnote>
  <w:footnote w:type="continuationSeparator" w:id="0">
    <w:p w:rsidR="00494A53" w:rsidRDefault="00494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6123CE"/>
    <w:multiLevelType w:val="hybridMultilevel"/>
    <w:tmpl w:val="82C2AB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1A545E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0D0721"/>
    <w:multiLevelType w:val="hybridMultilevel"/>
    <w:tmpl w:val="547EF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C499B"/>
    <w:multiLevelType w:val="hybridMultilevel"/>
    <w:tmpl w:val="EA882B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BC666BF"/>
    <w:multiLevelType w:val="hybridMultilevel"/>
    <w:tmpl w:val="D264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D74562C"/>
    <w:multiLevelType w:val="hybridMultilevel"/>
    <w:tmpl w:val="646CE952"/>
    <w:lvl w:ilvl="0" w:tplc="AFFC06AA">
      <w:start w:val="1"/>
      <w:numFmt w:val="decimal"/>
      <w:lvlText w:val="%1."/>
      <w:lvlJc w:val="left"/>
      <w:pPr>
        <w:ind w:left="360" w:hanging="360"/>
      </w:pPr>
      <w:rPr>
        <w:rFonts w:cs="Times New Roman" w:hint="default"/>
        <w:i/>
        <w:iCs/>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15:restartNumberingAfterBreak="0">
    <w:nsid w:val="3EE225E3"/>
    <w:multiLevelType w:val="hybridMultilevel"/>
    <w:tmpl w:val="969A1F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451F60"/>
    <w:multiLevelType w:val="hybridMultilevel"/>
    <w:tmpl w:val="933E1A10"/>
    <w:lvl w:ilvl="0" w:tplc="9306B1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5A6B74"/>
    <w:multiLevelType w:val="hybridMultilevel"/>
    <w:tmpl w:val="CF4C351A"/>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4F67D52"/>
    <w:multiLevelType w:val="hybridMultilevel"/>
    <w:tmpl w:val="0C880D58"/>
    <w:lvl w:ilvl="0" w:tplc="2DFA1B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4F0335"/>
    <w:multiLevelType w:val="hybridMultilevel"/>
    <w:tmpl w:val="5528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8"/>
  </w:num>
  <w:num w:numId="2">
    <w:abstractNumId w:val="23"/>
  </w:num>
  <w:num w:numId="3">
    <w:abstractNumId w:val="28"/>
  </w:num>
  <w:num w:numId="4">
    <w:abstractNumId w:val="1"/>
  </w:num>
  <w:num w:numId="5">
    <w:abstractNumId w:val="21"/>
  </w:num>
  <w:num w:numId="6">
    <w:abstractNumId w:val="41"/>
  </w:num>
  <w:num w:numId="7">
    <w:abstractNumId w:val="0"/>
  </w:num>
  <w:num w:numId="8">
    <w:abstractNumId w:val="19"/>
  </w:num>
  <w:num w:numId="9">
    <w:abstractNumId w:val="14"/>
  </w:num>
  <w:num w:numId="10">
    <w:abstractNumId w:val="39"/>
  </w:num>
  <w:num w:numId="11">
    <w:abstractNumId w:val="15"/>
  </w:num>
  <w:num w:numId="12">
    <w:abstractNumId w:val="12"/>
  </w:num>
  <w:num w:numId="13">
    <w:abstractNumId w:val="7"/>
  </w:num>
  <w:num w:numId="14">
    <w:abstractNumId w:val="24"/>
  </w:num>
  <w:num w:numId="15">
    <w:abstractNumId w:val="35"/>
  </w:num>
  <w:num w:numId="16">
    <w:abstractNumId w:val="46"/>
  </w:num>
  <w:num w:numId="17">
    <w:abstractNumId w:val="31"/>
  </w:num>
  <w:num w:numId="18">
    <w:abstractNumId w:val="6"/>
  </w:num>
  <w:num w:numId="19">
    <w:abstractNumId w:val="30"/>
  </w:num>
  <w:num w:numId="20">
    <w:abstractNumId w:val="42"/>
  </w:num>
  <w:num w:numId="21">
    <w:abstractNumId w:val="32"/>
  </w:num>
  <w:num w:numId="22">
    <w:abstractNumId w:val="25"/>
  </w:num>
  <w:num w:numId="23">
    <w:abstractNumId w:val="44"/>
  </w:num>
  <w:num w:numId="24">
    <w:abstractNumId w:val="13"/>
  </w:num>
  <w:num w:numId="25">
    <w:abstractNumId w:val="27"/>
  </w:num>
  <w:num w:numId="26">
    <w:abstractNumId w:val="16"/>
  </w:num>
  <w:num w:numId="27">
    <w:abstractNumId w:val="33"/>
  </w:num>
  <w:num w:numId="28">
    <w:abstractNumId w:val="40"/>
  </w:num>
  <w:num w:numId="29">
    <w:abstractNumId w:val="22"/>
  </w:num>
  <w:num w:numId="30">
    <w:abstractNumId w:val="36"/>
  </w:num>
  <w:num w:numId="31">
    <w:abstractNumId w:val="9"/>
  </w:num>
  <w:num w:numId="32">
    <w:abstractNumId w:val="3"/>
  </w:num>
  <w:num w:numId="33">
    <w:abstractNumId w:val="29"/>
  </w:num>
  <w:num w:numId="34">
    <w:abstractNumId w:val="8"/>
  </w:num>
  <w:num w:numId="35">
    <w:abstractNumId w:val="2"/>
  </w:num>
  <w:num w:numId="36">
    <w:abstractNumId w:val="45"/>
  </w:num>
  <w:num w:numId="37">
    <w:abstractNumId w:val="4"/>
  </w:num>
  <w:num w:numId="38">
    <w:abstractNumId w:val="37"/>
  </w:num>
  <w:num w:numId="39">
    <w:abstractNumId w:val="20"/>
  </w:num>
  <w:num w:numId="40">
    <w:abstractNumId w:val="18"/>
  </w:num>
  <w:num w:numId="41">
    <w:abstractNumId w:val="11"/>
  </w:num>
  <w:num w:numId="42">
    <w:abstractNumId w:val="43"/>
  </w:num>
  <w:num w:numId="43">
    <w:abstractNumId w:val="26"/>
  </w:num>
  <w:num w:numId="44">
    <w:abstractNumId w:val="38"/>
  </w:num>
  <w:num w:numId="45">
    <w:abstractNumId w:val="34"/>
  </w:num>
  <w:num w:numId="46">
    <w:abstractNumId w:val="5"/>
  </w:num>
  <w:num w:numId="47">
    <w:abstractNumId w:val="17"/>
  </w:num>
  <w:num w:numId="4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8BA"/>
    <w:rsid w:val="00000C03"/>
    <w:rsid w:val="00000C1B"/>
    <w:rsid w:val="00000CE3"/>
    <w:rsid w:val="00001EF2"/>
    <w:rsid w:val="000025AF"/>
    <w:rsid w:val="000029EE"/>
    <w:rsid w:val="0000563F"/>
    <w:rsid w:val="00005FA4"/>
    <w:rsid w:val="00007723"/>
    <w:rsid w:val="00007D5B"/>
    <w:rsid w:val="000103AD"/>
    <w:rsid w:val="00010F0A"/>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27F5F"/>
    <w:rsid w:val="0003117E"/>
    <w:rsid w:val="000322A7"/>
    <w:rsid w:val="000322A8"/>
    <w:rsid w:val="00032D4E"/>
    <w:rsid w:val="00033647"/>
    <w:rsid w:val="00034036"/>
    <w:rsid w:val="0003481C"/>
    <w:rsid w:val="0003585A"/>
    <w:rsid w:val="00035C97"/>
    <w:rsid w:val="00036AA5"/>
    <w:rsid w:val="00040BA3"/>
    <w:rsid w:val="00041E6A"/>
    <w:rsid w:val="00042E0F"/>
    <w:rsid w:val="00042E3E"/>
    <w:rsid w:val="00043068"/>
    <w:rsid w:val="00043B8A"/>
    <w:rsid w:val="00043E93"/>
    <w:rsid w:val="00044243"/>
    <w:rsid w:val="00044443"/>
    <w:rsid w:val="00045C41"/>
    <w:rsid w:val="00046734"/>
    <w:rsid w:val="00046D4C"/>
    <w:rsid w:val="0004732F"/>
    <w:rsid w:val="00050A9B"/>
    <w:rsid w:val="00050E8B"/>
    <w:rsid w:val="000517CB"/>
    <w:rsid w:val="00051BA3"/>
    <w:rsid w:val="00052F99"/>
    <w:rsid w:val="00053ED2"/>
    <w:rsid w:val="0005438A"/>
    <w:rsid w:val="00054AEC"/>
    <w:rsid w:val="00054C70"/>
    <w:rsid w:val="0005555B"/>
    <w:rsid w:val="00056F47"/>
    <w:rsid w:val="0006035E"/>
    <w:rsid w:val="000615EB"/>
    <w:rsid w:val="00061669"/>
    <w:rsid w:val="000618C6"/>
    <w:rsid w:val="000629BD"/>
    <w:rsid w:val="00062E68"/>
    <w:rsid w:val="0006383B"/>
    <w:rsid w:val="00063D17"/>
    <w:rsid w:val="000646AE"/>
    <w:rsid w:val="000650F5"/>
    <w:rsid w:val="00065366"/>
    <w:rsid w:val="00065DC7"/>
    <w:rsid w:val="00066002"/>
    <w:rsid w:val="00066A49"/>
    <w:rsid w:val="000672F5"/>
    <w:rsid w:val="00071186"/>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454"/>
    <w:rsid w:val="00081D99"/>
    <w:rsid w:val="0008225A"/>
    <w:rsid w:val="00082559"/>
    <w:rsid w:val="00082731"/>
    <w:rsid w:val="0008517A"/>
    <w:rsid w:val="00085CF4"/>
    <w:rsid w:val="00085FDD"/>
    <w:rsid w:val="00086330"/>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0FB5"/>
    <w:rsid w:val="000B156E"/>
    <w:rsid w:val="000B1B9F"/>
    <w:rsid w:val="000B35B4"/>
    <w:rsid w:val="000B43C3"/>
    <w:rsid w:val="000B4439"/>
    <w:rsid w:val="000B44DF"/>
    <w:rsid w:val="000B480F"/>
    <w:rsid w:val="000B4A10"/>
    <w:rsid w:val="000B506D"/>
    <w:rsid w:val="000B6250"/>
    <w:rsid w:val="000B655D"/>
    <w:rsid w:val="000B6911"/>
    <w:rsid w:val="000B77AC"/>
    <w:rsid w:val="000B7961"/>
    <w:rsid w:val="000B7DA1"/>
    <w:rsid w:val="000B7E5C"/>
    <w:rsid w:val="000C0172"/>
    <w:rsid w:val="000C1C68"/>
    <w:rsid w:val="000C1D82"/>
    <w:rsid w:val="000C1DFE"/>
    <w:rsid w:val="000C300E"/>
    <w:rsid w:val="000C3E73"/>
    <w:rsid w:val="000C4816"/>
    <w:rsid w:val="000C6C8E"/>
    <w:rsid w:val="000C71EB"/>
    <w:rsid w:val="000C757C"/>
    <w:rsid w:val="000C7D0D"/>
    <w:rsid w:val="000C7ED3"/>
    <w:rsid w:val="000D0340"/>
    <w:rsid w:val="000D039E"/>
    <w:rsid w:val="000D40A9"/>
    <w:rsid w:val="000D43C5"/>
    <w:rsid w:val="000D4820"/>
    <w:rsid w:val="000D58DB"/>
    <w:rsid w:val="000D591B"/>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9D7"/>
    <w:rsid w:val="000E6FC1"/>
    <w:rsid w:val="000E771B"/>
    <w:rsid w:val="000F0893"/>
    <w:rsid w:val="000F0B21"/>
    <w:rsid w:val="000F0C99"/>
    <w:rsid w:val="000F1822"/>
    <w:rsid w:val="000F1AEF"/>
    <w:rsid w:val="000F21E1"/>
    <w:rsid w:val="000F2771"/>
    <w:rsid w:val="000F291F"/>
    <w:rsid w:val="000F3A9C"/>
    <w:rsid w:val="000F3ADA"/>
    <w:rsid w:val="000F4D79"/>
    <w:rsid w:val="000F512E"/>
    <w:rsid w:val="000F549B"/>
    <w:rsid w:val="00100CA8"/>
    <w:rsid w:val="00100D26"/>
    <w:rsid w:val="001011FA"/>
    <w:rsid w:val="001013B2"/>
    <w:rsid w:val="00102B93"/>
    <w:rsid w:val="00103356"/>
    <w:rsid w:val="001033C5"/>
    <w:rsid w:val="00103B40"/>
    <w:rsid w:val="00103DE0"/>
    <w:rsid w:val="00104A57"/>
    <w:rsid w:val="00104AD5"/>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2277"/>
    <w:rsid w:val="00123583"/>
    <w:rsid w:val="001239BC"/>
    <w:rsid w:val="001240E3"/>
    <w:rsid w:val="00125039"/>
    <w:rsid w:val="001250F0"/>
    <w:rsid w:val="00125197"/>
    <w:rsid w:val="00125E1B"/>
    <w:rsid w:val="001260C0"/>
    <w:rsid w:val="00127895"/>
    <w:rsid w:val="0013591D"/>
    <w:rsid w:val="00135AD5"/>
    <w:rsid w:val="00136442"/>
    <w:rsid w:val="00136DA4"/>
    <w:rsid w:val="00137032"/>
    <w:rsid w:val="00137F48"/>
    <w:rsid w:val="00143AEE"/>
    <w:rsid w:val="00143B03"/>
    <w:rsid w:val="00143C34"/>
    <w:rsid w:val="00143FBF"/>
    <w:rsid w:val="00144182"/>
    <w:rsid w:val="00144B81"/>
    <w:rsid w:val="0014556E"/>
    <w:rsid w:val="001456ED"/>
    <w:rsid w:val="0014695F"/>
    <w:rsid w:val="00147659"/>
    <w:rsid w:val="001476C1"/>
    <w:rsid w:val="00150140"/>
    <w:rsid w:val="00150205"/>
    <w:rsid w:val="00151554"/>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679F2"/>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BDA"/>
    <w:rsid w:val="001A5F72"/>
    <w:rsid w:val="001A5FBB"/>
    <w:rsid w:val="001A617F"/>
    <w:rsid w:val="001A6872"/>
    <w:rsid w:val="001A76C8"/>
    <w:rsid w:val="001B0286"/>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D14D8"/>
    <w:rsid w:val="001D29AB"/>
    <w:rsid w:val="001D329F"/>
    <w:rsid w:val="001D3C51"/>
    <w:rsid w:val="001D3C67"/>
    <w:rsid w:val="001D3F77"/>
    <w:rsid w:val="001D4109"/>
    <w:rsid w:val="001D4621"/>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0FA6"/>
    <w:rsid w:val="001F19DD"/>
    <w:rsid w:val="001F1AF5"/>
    <w:rsid w:val="001F1B00"/>
    <w:rsid w:val="001F2114"/>
    <w:rsid w:val="001F534A"/>
    <w:rsid w:val="001F58C3"/>
    <w:rsid w:val="001F5B9E"/>
    <w:rsid w:val="001F5DF4"/>
    <w:rsid w:val="001F6AA5"/>
    <w:rsid w:val="001F73A8"/>
    <w:rsid w:val="001F7A31"/>
    <w:rsid w:val="001F7C42"/>
    <w:rsid w:val="001F7C50"/>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1E3"/>
    <w:rsid w:val="00224349"/>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C77"/>
    <w:rsid w:val="00251F26"/>
    <w:rsid w:val="00252A18"/>
    <w:rsid w:val="0025364D"/>
    <w:rsid w:val="00256C15"/>
    <w:rsid w:val="0025756F"/>
    <w:rsid w:val="00257A77"/>
    <w:rsid w:val="002611A6"/>
    <w:rsid w:val="00261A4B"/>
    <w:rsid w:val="00262D83"/>
    <w:rsid w:val="00263428"/>
    <w:rsid w:val="0026387F"/>
    <w:rsid w:val="00264782"/>
    <w:rsid w:val="00264C6A"/>
    <w:rsid w:val="00265727"/>
    <w:rsid w:val="00265C09"/>
    <w:rsid w:val="00265DDA"/>
    <w:rsid w:val="0026636F"/>
    <w:rsid w:val="0026682F"/>
    <w:rsid w:val="00266B8E"/>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1CA8"/>
    <w:rsid w:val="002827CE"/>
    <w:rsid w:val="00283455"/>
    <w:rsid w:val="00283B03"/>
    <w:rsid w:val="00286495"/>
    <w:rsid w:val="00286CDE"/>
    <w:rsid w:val="00286E40"/>
    <w:rsid w:val="002874C3"/>
    <w:rsid w:val="0028767A"/>
    <w:rsid w:val="00287CE5"/>
    <w:rsid w:val="00287EFA"/>
    <w:rsid w:val="00290CCE"/>
    <w:rsid w:val="00290E26"/>
    <w:rsid w:val="00291952"/>
    <w:rsid w:val="0029208B"/>
    <w:rsid w:val="00292727"/>
    <w:rsid w:val="00292970"/>
    <w:rsid w:val="00293576"/>
    <w:rsid w:val="00293622"/>
    <w:rsid w:val="00293B34"/>
    <w:rsid w:val="00293D74"/>
    <w:rsid w:val="002941FC"/>
    <w:rsid w:val="00294B02"/>
    <w:rsid w:val="00296A9A"/>
    <w:rsid w:val="00296ACC"/>
    <w:rsid w:val="00296AE3"/>
    <w:rsid w:val="00296B26"/>
    <w:rsid w:val="00296BB4"/>
    <w:rsid w:val="0029700E"/>
    <w:rsid w:val="002972CA"/>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A72"/>
    <w:rsid w:val="002B4C66"/>
    <w:rsid w:val="002B568C"/>
    <w:rsid w:val="002B6F42"/>
    <w:rsid w:val="002B72DA"/>
    <w:rsid w:val="002B7515"/>
    <w:rsid w:val="002C11AD"/>
    <w:rsid w:val="002C26C6"/>
    <w:rsid w:val="002C2800"/>
    <w:rsid w:val="002C4243"/>
    <w:rsid w:val="002C65E3"/>
    <w:rsid w:val="002C65E4"/>
    <w:rsid w:val="002C6DEB"/>
    <w:rsid w:val="002C7F3A"/>
    <w:rsid w:val="002D0475"/>
    <w:rsid w:val="002D07CE"/>
    <w:rsid w:val="002D0DB9"/>
    <w:rsid w:val="002D14AD"/>
    <w:rsid w:val="002D1998"/>
    <w:rsid w:val="002D1E75"/>
    <w:rsid w:val="002D47E9"/>
    <w:rsid w:val="002D631A"/>
    <w:rsid w:val="002D6892"/>
    <w:rsid w:val="002D6D35"/>
    <w:rsid w:val="002D7676"/>
    <w:rsid w:val="002E00B7"/>
    <w:rsid w:val="002E0237"/>
    <w:rsid w:val="002E29A5"/>
    <w:rsid w:val="002E33D4"/>
    <w:rsid w:val="002E3D8F"/>
    <w:rsid w:val="002E403D"/>
    <w:rsid w:val="002E4179"/>
    <w:rsid w:val="002E4766"/>
    <w:rsid w:val="002E57BF"/>
    <w:rsid w:val="002E6535"/>
    <w:rsid w:val="002E7162"/>
    <w:rsid w:val="002E7216"/>
    <w:rsid w:val="002E76BD"/>
    <w:rsid w:val="002E7AF9"/>
    <w:rsid w:val="002F24D5"/>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20B49"/>
    <w:rsid w:val="00321B88"/>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40F"/>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257"/>
    <w:rsid w:val="00351D5D"/>
    <w:rsid w:val="003524CC"/>
    <w:rsid w:val="00352BCB"/>
    <w:rsid w:val="0035366F"/>
    <w:rsid w:val="00353DE3"/>
    <w:rsid w:val="0035478B"/>
    <w:rsid w:val="00354C68"/>
    <w:rsid w:val="00355BE6"/>
    <w:rsid w:val="00357615"/>
    <w:rsid w:val="00360C46"/>
    <w:rsid w:val="00360CF4"/>
    <w:rsid w:val="00360E5D"/>
    <w:rsid w:val="003624EF"/>
    <w:rsid w:val="003639F5"/>
    <w:rsid w:val="003645DD"/>
    <w:rsid w:val="003646D9"/>
    <w:rsid w:val="00365F99"/>
    <w:rsid w:val="00366545"/>
    <w:rsid w:val="0036677B"/>
    <w:rsid w:val="00366A0E"/>
    <w:rsid w:val="00366A95"/>
    <w:rsid w:val="00367A71"/>
    <w:rsid w:val="00370135"/>
    <w:rsid w:val="003711BC"/>
    <w:rsid w:val="00371B7B"/>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3050"/>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6082"/>
    <w:rsid w:val="003A6AD3"/>
    <w:rsid w:val="003A7026"/>
    <w:rsid w:val="003A72CD"/>
    <w:rsid w:val="003A75FC"/>
    <w:rsid w:val="003B0BAF"/>
    <w:rsid w:val="003B0E53"/>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591E"/>
    <w:rsid w:val="003D6602"/>
    <w:rsid w:val="003D6E36"/>
    <w:rsid w:val="003D7460"/>
    <w:rsid w:val="003E0070"/>
    <w:rsid w:val="003E07EC"/>
    <w:rsid w:val="003E0C0A"/>
    <w:rsid w:val="003E4245"/>
    <w:rsid w:val="003E4810"/>
    <w:rsid w:val="003E4D12"/>
    <w:rsid w:val="003E6E4C"/>
    <w:rsid w:val="003E7292"/>
    <w:rsid w:val="003E74A2"/>
    <w:rsid w:val="003E76B8"/>
    <w:rsid w:val="003E7B6B"/>
    <w:rsid w:val="003F07C0"/>
    <w:rsid w:val="003F0D39"/>
    <w:rsid w:val="003F12F4"/>
    <w:rsid w:val="003F1EB3"/>
    <w:rsid w:val="003F2162"/>
    <w:rsid w:val="003F23BE"/>
    <w:rsid w:val="003F3D91"/>
    <w:rsid w:val="003F3E6C"/>
    <w:rsid w:val="003F4492"/>
    <w:rsid w:val="003F4546"/>
    <w:rsid w:val="003F553E"/>
    <w:rsid w:val="003F56AA"/>
    <w:rsid w:val="003F591A"/>
    <w:rsid w:val="003F5D12"/>
    <w:rsid w:val="003F5ED2"/>
    <w:rsid w:val="003F6011"/>
    <w:rsid w:val="003F65FF"/>
    <w:rsid w:val="003F6A25"/>
    <w:rsid w:val="003F718A"/>
    <w:rsid w:val="003F76EE"/>
    <w:rsid w:val="003F7931"/>
    <w:rsid w:val="004001D6"/>
    <w:rsid w:val="0040076C"/>
    <w:rsid w:val="00401827"/>
    <w:rsid w:val="00402F38"/>
    <w:rsid w:val="00403213"/>
    <w:rsid w:val="00404743"/>
    <w:rsid w:val="00404950"/>
    <w:rsid w:val="004059C2"/>
    <w:rsid w:val="00405E8C"/>
    <w:rsid w:val="00405F14"/>
    <w:rsid w:val="00406777"/>
    <w:rsid w:val="00406F2E"/>
    <w:rsid w:val="0040759C"/>
    <w:rsid w:val="004114EB"/>
    <w:rsid w:val="004118A0"/>
    <w:rsid w:val="00411F20"/>
    <w:rsid w:val="00412AF5"/>
    <w:rsid w:val="00412C4C"/>
    <w:rsid w:val="00412D9D"/>
    <w:rsid w:val="0041377F"/>
    <w:rsid w:val="00414720"/>
    <w:rsid w:val="00414A9E"/>
    <w:rsid w:val="00414EC7"/>
    <w:rsid w:val="00417054"/>
    <w:rsid w:val="00417E98"/>
    <w:rsid w:val="00420393"/>
    <w:rsid w:val="004206E9"/>
    <w:rsid w:val="00420E8B"/>
    <w:rsid w:val="004236AD"/>
    <w:rsid w:val="004248BD"/>
    <w:rsid w:val="00425BCD"/>
    <w:rsid w:val="00426482"/>
    <w:rsid w:val="004267DA"/>
    <w:rsid w:val="00426E00"/>
    <w:rsid w:val="00426FB1"/>
    <w:rsid w:val="00427FB8"/>
    <w:rsid w:val="00430050"/>
    <w:rsid w:val="004306DF"/>
    <w:rsid w:val="00430A42"/>
    <w:rsid w:val="00431B93"/>
    <w:rsid w:val="00432F7B"/>
    <w:rsid w:val="0043435B"/>
    <w:rsid w:val="004345F8"/>
    <w:rsid w:val="00434732"/>
    <w:rsid w:val="004349F4"/>
    <w:rsid w:val="00434B6B"/>
    <w:rsid w:val="00435C87"/>
    <w:rsid w:val="0043603C"/>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F52"/>
    <w:rsid w:val="004521EC"/>
    <w:rsid w:val="00453C12"/>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7FC5"/>
    <w:rsid w:val="00470EA8"/>
    <w:rsid w:val="00470F6C"/>
    <w:rsid w:val="00471732"/>
    <w:rsid w:val="00471822"/>
    <w:rsid w:val="00471C20"/>
    <w:rsid w:val="00471E4B"/>
    <w:rsid w:val="00471F51"/>
    <w:rsid w:val="00471FA0"/>
    <w:rsid w:val="00472BB7"/>
    <w:rsid w:val="00472BC8"/>
    <w:rsid w:val="00473F10"/>
    <w:rsid w:val="00475283"/>
    <w:rsid w:val="00476600"/>
    <w:rsid w:val="00476A88"/>
    <w:rsid w:val="00476CFA"/>
    <w:rsid w:val="00477673"/>
    <w:rsid w:val="00480212"/>
    <w:rsid w:val="004802E9"/>
    <w:rsid w:val="00480D02"/>
    <w:rsid w:val="00480F07"/>
    <w:rsid w:val="004813DB"/>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4A53"/>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A13"/>
    <w:rsid w:val="004C6D9B"/>
    <w:rsid w:val="004C72E8"/>
    <w:rsid w:val="004C74D5"/>
    <w:rsid w:val="004D0463"/>
    <w:rsid w:val="004D04B2"/>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93E"/>
    <w:rsid w:val="004F5B68"/>
    <w:rsid w:val="004F5EDC"/>
    <w:rsid w:val="004F6929"/>
    <w:rsid w:val="004F7719"/>
    <w:rsid w:val="004F7799"/>
    <w:rsid w:val="004F7A39"/>
    <w:rsid w:val="0050003B"/>
    <w:rsid w:val="00501840"/>
    <w:rsid w:val="00501B62"/>
    <w:rsid w:val="00501F44"/>
    <w:rsid w:val="00502BC2"/>
    <w:rsid w:val="005035E9"/>
    <w:rsid w:val="00503B7B"/>
    <w:rsid w:val="005041F8"/>
    <w:rsid w:val="005048D6"/>
    <w:rsid w:val="00504BED"/>
    <w:rsid w:val="00504E7E"/>
    <w:rsid w:val="00505245"/>
    <w:rsid w:val="00505BBA"/>
    <w:rsid w:val="00505EEF"/>
    <w:rsid w:val="005067BE"/>
    <w:rsid w:val="00506E02"/>
    <w:rsid w:val="005079A7"/>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0814"/>
    <w:rsid w:val="005414F6"/>
    <w:rsid w:val="005414FB"/>
    <w:rsid w:val="0054160B"/>
    <w:rsid w:val="0054198F"/>
    <w:rsid w:val="00543299"/>
    <w:rsid w:val="00543355"/>
    <w:rsid w:val="00543DB9"/>
    <w:rsid w:val="0054438D"/>
    <w:rsid w:val="005452AA"/>
    <w:rsid w:val="00545988"/>
    <w:rsid w:val="00545E2E"/>
    <w:rsid w:val="00550BAD"/>
    <w:rsid w:val="005533F1"/>
    <w:rsid w:val="00556215"/>
    <w:rsid w:val="00556C95"/>
    <w:rsid w:val="00556F5A"/>
    <w:rsid w:val="0056094D"/>
    <w:rsid w:val="0056292C"/>
    <w:rsid w:val="00562F41"/>
    <w:rsid w:val="0056359A"/>
    <w:rsid w:val="005646FC"/>
    <w:rsid w:val="00564F79"/>
    <w:rsid w:val="00565CD3"/>
    <w:rsid w:val="00565E89"/>
    <w:rsid w:val="005673B5"/>
    <w:rsid w:val="00570945"/>
    <w:rsid w:val="00571015"/>
    <w:rsid w:val="00571193"/>
    <w:rsid w:val="0057295C"/>
    <w:rsid w:val="00572BF1"/>
    <w:rsid w:val="005731F5"/>
    <w:rsid w:val="00573725"/>
    <w:rsid w:val="00573CB0"/>
    <w:rsid w:val="0057413D"/>
    <w:rsid w:val="00574DF1"/>
    <w:rsid w:val="00575F13"/>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7208"/>
    <w:rsid w:val="005977D8"/>
    <w:rsid w:val="00597D7C"/>
    <w:rsid w:val="005A0D35"/>
    <w:rsid w:val="005A111B"/>
    <w:rsid w:val="005A1E9D"/>
    <w:rsid w:val="005A2804"/>
    <w:rsid w:val="005A3662"/>
    <w:rsid w:val="005A4373"/>
    <w:rsid w:val="005A544D"/>
    <w:rsid w:val="005A5A31"/>
    <w:rsid w:val="005A5EC5"/>
    <w:rsid w:val="005A71B5"/>
    <w:rsid w:val="005A73D9"/>
    <w:rsid w:val="005B08C1"/>
    <w:rsid w:val="005B09D1"/>
    <w:rsid w:val="005B0B33"/>
    <w:rsid w:val="005B0E53"/>
    <w:rsid w:val="005B203D"/>
    <w:rsid w:val="005B25D0"/>
    <w:rsid w:val="005B2A15"/>
    <w:rsid w:val="005B2CC1"/>
    <w:rsid w:val="005B448C"/>
    <w:rsid w:val="005B48DE"/>
    <w:rsid w:val="005B4B0E"/>
    <w:rsid w:val="005B6183"/>
    <w:rsid w:val="005B629C"/>
    <w:rsid w:val="005B650A"/>
    <w:rsid w:val="005B6729"/>
    <w:rsid w:val="005C04F9"/>
    <w:rsid w:val="005C0E40"/>
    <w:rsid w:val="005C1D20"/>
    <w:rsid w:val="005C1E69"/>
    <w:rsid w:val="005C25B5"/>
    <w:rsid w:val="005C3852"/>
    <w:rsid w:val="005C3C8C"/>
    <w:rsid w:val="005C553A"/>
    <w:rsid w:val="005C62D3"/>
    <w:rsid w:val="005C6658"/>
    <w:rsid w:val="005C6EF3"/>
    <w:rsid w:val="005D267F"/>
    <w:rsid w:val="005D300A"/>
    <w:rsid w:val="005D3B90"/>
    <w:rsid w:val="005D4F6A"/>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5942"/>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E44"/>
    <w:rsid w:val="00603FF7"/>
    <w:rsid w:val="0060406F"/>
    <w:rsid w:val="0060463B"/>
    <w:rsid w:val="00606200"/>
    <w:rsid w:val="00607B6A"/>
    <w:rsid w:val="0061004F"/>
    <w:rsid w:val="0061025A"/>
    <w:rsid w:val="0061220C"/>
    <w:rsid w:val="0061259B"/>
    <w:rsid w:val="00615E04"/>
    <w:rsid w:val="00615E64"/>
    <w:rsid w:val="006204E8"/>
    <w:rsid w:val="006207C6"/>
    <w:rsid w:val="00620BD4"/>
    <w:rsid w:val="00620F12"/>
    <w:rsid w:val="00621695"/>
    <w:rsid w:val="00622411"/>
    <w:rsid w:val="006240E5"/>
    <w:rsid w:val="00626CD3"/>
    <w:rsid w:val="00626D12"/>
    <w:rsid w:val="00627E5D"/>
    <w:rsid w:val="0063024C"/>
    <w:rsid w:val="00630442"/>
    <w:rsid w:val="00630C46"/>
    <w:rsid w:val="00630CC6"/>
    <w:rsid w:val="0063149E"/>
    <w:rsid w:val="0063240C"/>
    <w:rsid w:val="006339B3"/>
    <w:rsid w:val="006352F5"/>
    <w:rsid w:val="00635542"/>
    <w:rsid w:val="00635A2F"/>
    <w:rsid w:val="00635EC7"/>
    <w:rsid w:val="00635F56"/>
    <w:rsid w:val="0063711E"/>
    <w:rsid w:val="006406FE"/>
    <w:rsid w:val="00642551"/>
    <w:rsid w:val="00643012"/>
    <w:rsid w:val="006442B6"/>
    <w:rsid w:val="00644A67"/>
    <w:rsid w:val="00644D40"/>
    <w:rsid w:val="006454E2"/>
    <w:rsid w:val="00645644"/>
    <w:rsid w:val="006476C8"/>
    <w:rsid w:val="006479B7"/>
    <w:rsid w:val="006502AA"/>
    <w:rsid w:val="0065058D"/>
    <w:rsid w:val="00650820"/>
    <w:rsid w:val="00650875"/>
    <w:rsid w:val="00653091"/>
    <w:rsid w:val="0065397E"/>
    <w:rsid w:val="00653D7E"/>
    <w:rsid w:val="00653E02"/>
    <w:rsid w:val="006541B5"/>
    <w:rsid w:val="006541CC"/>
    <w:rsid w:val="006551DA"/>
    <w:rsid w:val="00655356"/>
    <w:rsid w:val="0065667D"/>
    <w:rsid w:val="00660001"/>
    <w:rsid w:val="00660564"/>
    <w:rsid w:val="006612CB"/>
    <w:rsid w:val="00661347"/>
    <w:rsid w:val="00661409"/>
    <w:rsid w:val="006614EE"/>
    <w:rsid w:val="00661DB9"/>
    <w:rsid w:val="006627E9"/>
    <w:rsid w:val="006635BA"/>
    <w:rsid w:val="00663859"/>
    <w:rsid w:val="006649EE"/>
    <w:rsid w:val="006654D5"/>
    <w:rsid w:val="00666F54"/>
    <w:rsid w:val="0067085D"/>
    <w:rsid w:val="00670F41"/>
    <w:rsid w:val="00671322"/>
    <w:rsid w:val="00671460"/>
    <w:rsid w:val="006714CC"/>
    <w:rsid w:val="006735AA"/>
    <w:rsid w:val="00673B0C"/>
    <w:rsid w:val="0067436D"/>
    <w:rsid w:val="00676204"/>
    <w:rsid w:val="00676812"/>
    <w:rsid w:val="00676A22"/>
    <w:rsid w:val="00677B0D"/>
    <w:rsid w:val="00677D3E"/>
    <w:rsid w:val="00680B18"/>
    <w:rsid w:val="00681664"/>
    <w:rsid w:val="0068259A"/>
    <w:rsid w:val="00682B1D"/>
    <w:rsid w:val="00682EC5"/>
    <w:rsid w:val="00682F0F"/>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559"/>
    <w:rsid w:val="00693BE1"/>
    <w:rsid w:val="00694BAC"/>
    <w:rsid w:val="00696406"/>
    <w:rsid w:val="00696B42"/>
    <w:rsid w:val="0069770C"/>
    <w:rsid w:val="006A109F"/>
    <w:rsid w:val="006A24F9"/>
    <w:rsid w:val="006A270C"/>
    <w:rsid w:val="006A3A02"/>
    <w:rsid w:val="006A3C49"/>
    <w:rsid w:val="006A4060"/>
    <w:rsid w:val="006A48F3"/>
    <w:rsid w:val="006A4B8E"/>
    <w:rsid w:val="006A5143"/>
    <w:rsid w:val="006A6D0E"/>
    <w:rsid w:val="006A7770"/>
    <w:rsid w:val="006B0651"/>
    <w:rsid w:val="006B125C"/>
    <w:rsid w:val="006B17BC"/>
    <w:rsid w:val="006B1A9C"/>
    <w:rsid w:val="006B1E4C"/>
    <w:rsid w:val="006B20DD"/>
    <w:rsid w:val="006B2382"/>
    <w:rsid w:val="006B256A"/>
    <w:rsid w:val="006B29B9"/>
    <w:rsid w:val="006B2BE8"/>
    <w:rsid w:val="006B2C54"/>
    <w:rsid w:val="006B3179"/>
    <w:rsid w:val="006B32C7"/>
    <w:rsid w:val="006B3D10"/>
    <w:rsid w:val="006B4209"/>
    <w:rsid w:val="006B441A"/>
    <w:rsid w:val="006B4491"/>
    <w:rsid w:val="006B5022"/>
    <w:rsid w:val="006B58F6"/>
    <w:rsid w:val="006B6128"/>
    <w:rsid w:val="006B7DC3"/>
    <w:rsid w:val="006C074C"/>
    <w:rsid w:val="006C1EA7"/>
    <w:rsid w:val="006C257F"/>
    <w:rsid w:val="006C2963"/>
    <w:rsid w:val="006C44E2"/>
    <w:rsid w:val="006C4F8A"/>
    <w:rsid w:val="006C6F00"/>
    <w:rsid w:val="006C73DB"/>
    <w:rsid w:val="006C7E6A"/>
    <w:rsid w:val="006D08FD"/>
    <w:rsid w:val="006D0CAB"/>
    <w:rsid w:val="006D1812"/>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4194"/>
    <w:rsid w:val="007149EB"/>
    <w:rsid w:val="007162A0"/>
    <w:rsid w:val="007203F0"/>
    <w:rsid w:val="007213E1"/>
    <w:rsid w:val="007214CD"/>
    <w:rsid w:val="00721FF5"/>
    <w:rsid w:val="00724790"/>
    <w:rsid w:val="00724D53"/>
    <w:rsid w:val="0072514C"/>
    <w:rsid w:val="00725B23"/>
    <w:rsid w:val="0072666A"/>
    <w:rsid w:val="00730873"/>
    <w:rsid w:val="00731A57"/>
    <w:rsid w:val="0073201D"/>
    <w:rsid w:val="00732B64"/>
    <w:rsid w:val="00733411"/>
    <w:rsid w:val="007339D3"/>
    <w:rsid w:val="007340D4"/>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50C1A"/>
    <w:rsid w:val="0075180D"/>
    <w:rsid w:val="00751DEC"/>
    <w:rsid w:val="007520BB"/>
    <w:rsid w:val="00752164"/>
    <w:rsid w:val="00754D44"/>
    <w:rsid w:val="00754F5F"/>
    <w:rsid w:val="007559DE"/>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29A"/>
    <w:rsid w:val="00770FFE"/>
    <w:rsid w:val="0077150A"/>
    <w:rsid w:val="0077174C"/>
    <w:rsid w:val="007720AD"/>
    <w:rsid w:val="00772886"/>
    <w:rsid w:val="007733AF"/>
    <w:rsid w:val="007734E8"/>
    <w:rsid w:val="0077399F"/>
    <w:rsid w:val="00773EB0"/>
    <w:rsid w:val="0077439D"/>
    <w:rsid w:val="00774659"/>
    <w:rsid w:val="00774C40"/>
    <w:rsid w:val="00774D40"/>
    <w:rsid w:val="007751B2"/>
    <w:rsid w:val="00775E4F"/>
    <w:rsid w:val="007760B0"/>
    <w:rsid w:val="00777160"/>
    <w:rsid w:val="00777C75"/>
    <w:rsid w:val="0078064D"/>
    <w:rsid w:val="0078183D"/>
    <w:rsid w:val="00781A5F"/>
    <w:rsid w:val="007822A4"/>
    <w:rsid w:val="00782353"/>
    <w:rsid w:val="00782A32"/>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901"/>
    <w:rsid w:val="00794A62"/>
    <w:rsid w:val="00794D14"/>
    <w:rsid w:val="00795194"/>
    <w:rsid w:val="00796F23"/>
    <w:rsid w:val="00797369"/>
    <w:rsid w:val="007A05A6"/>
    <w:rsid w:val="007A0DB7"/>
    <w:rsid w:val="007A0F3A"/>
    <w:rsid w:val="007A1D49"/>
    <w:rsid w:val="007A257C"/>
    <w:rsid w:val="007A2FEE"/>
    <w:rsid w:val="007A34F3"/>
    <w:rsid w:val="007A42FB"/>
    <w:rsid w:val="007A50C8"/>
    <w:rsid w:val="007A556F"/>
    <w:rsid w:val="007A595F"/>
    <w:rsid w:val="007A6C21"/>
    <w:rsid w:val="007A71C1"/>
    <w:rsid w:val="007B154F"/>
    <w:rsid w:val="007B22CA"/>
    <w:rsid w:val="007B2701"/>
    <w:rsid w:val="007B27AB"/>
    <w:rsid w:val="007B41AE"/>
    <w:rsid w:val="007B4525"/>
    <w:rsid w:val="007B4AD6"/>
    <w:rsid w:val="007B60F2"/>
    <w:rsid w:val="007B7EC1"/>
    <w:rsid w:val="007C036E"/>
    <w:rsid w:val="007C1E97"/>
    <w:rsid w:val="007C24F3"/>
    <w:rsid w:val="007C2E12"/>
    <w:rsid w:val="007C4678"/>
    <w:rsid w:val="007C621C"/>
    <w:rsid w:val="007C68A8"/>
    <w:rsid w:val="007C6A30"/>
    <w:rsid w:val="007C6D03"/>
    <w:rsid w:val="007C7274"/>
    <w:rsid w:val="007C75FF"/>
    <w:rsid w:val="007D02CD"/>
    <w:rsid w:val="007D10A7"/>
    <w:rsid w:val="007D16F6"/>
    <w:rsid w:val="007D185E"/>
    <w:rsid w:val="007D1CCA"/>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4C43"/>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5B2"/>
    <w:rsid w:val="00831B99"/>
    <w:rsid w:val="00831D2E"/>
    <w:rsid w:val="00832BE6"/>
    <w:rsid w:val="0083323B"/>
    <w:rsid w:val="00833C69"/>
    <w:rsid w:val="0083473D"/>
    <w:rsid w:val="00834B7C"/>
    <w:rsid w:val="0083538D"/>
    <w:rsid w:val="00836958"/>
    <w:rsid w:val="00836A10"/>
    <w:rsid w:val="008379A2"/>
    <w:rsid w:val="00840AE5"/>
    <w:rsid w:val="00840C52"/>
    <w:rsid w:val="00840C9B"/>
    <w:rsid w:val="00840CAA"/>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01A"/>
    <w:rsid w:val="008513E6"/>
    <w:rsid w:val="00851CF2"/>
    <w:rsid w:val="00853321"/>
    <w:rsid w:val="00853370"/>
    <w:rsid w:val="00853A44"/>
    <w:rsid w:val="00853DDB"/>
    <w:rsid w:val="008549C4"/>
    <w:rsid w:val="0085565B"/>
    <w:rsid w:val="00855957"/>
    <w:rsid w:val="00855F6C"/>
    <w:rsid w:val="00856C0F"/>
    <w:rsid w:val="00857D9F"/>
    <w:rsid w:val="00857F2A"/>
    <w:rsid w:val="0086023C"/>
    <w:rsid w:val="008603F8"/>
    <w:rsid w:val="00860C2D"/>
    <w:rsid w:val="00860F5F"/>
    <w:rsid w:val="008611CC"/>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0207"/>
    <w:rsid w:val="00870510"/>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70F5"/>
    <w:rsid w:val="00897D94"/>
    <w:rsid w:val="008A07DC"/>
    <w:rsid w:val="008A2556"/>
    <w:rsid w:val="008A2B38"/>
    <w:rsid w:val="008A3A3E"/>
    <w:rsid w:val="008A3DC3"/>
    <w:rsid w:val="008A42DE"/>
    <w:rsid w:val="008A4D30"/>
    <w:rsid w:val="008A55B2"/>
    <w:rsid w:val="008A565F"/>
    <w:rsid w:val="008A65EC"/>
    <w:rsid w:val="008A66DA"/>
    <w:rsid w:val="008A6727"/>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34B9"/>
    <w:rsid w:val="008C36A5"/>
    <w:rsid w:val="008C46AF"/>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2161"/>
    <w:rsid w:val="008D3217"/>
    <w:rsid w:val="008D6EF4"/>
    <w:rsid w:val="008D6F14"/>
    <w:rsid w:val="008E04AE"/>
    <w:rsid w:val="008E065E"/>
    <w:rsid w:val="008E0703"/>
    <w:rsid w:val="008E0A60"/>
    <w:rsid w:val="008E1ADE"/>
    <w:rsid w:val="008E21AE"/>
    <w:rsid w:val="008E2544"/>
    <w:rsid w:val="008E286E"/>
    <w:rsid w:val="008E2AD6"/>
    <w:rsid w:val="008E2E16"/>
    <w:rsid w:val="008E3E8E"/>
    <w:rsid w:val="008E4536"/>
    <w:rsid w:val="008E4AF5"/>
    <w:rsid w:val="008E6B81"/>
    <w:rsid w:val="008E70A0"/>
    <w:rsid w:val="008E73E0"/>
    <w:rsid w:val="008E7BE1"/>
    <w:rsid w:val="008E7E68"/>
    <w:rsid w:val="008F20D4"/>
    <w:rsid w:val="008F2193"/>
    <w:rsid w:val="008F45DD"/>
    <w:rsid w:val="008F49A5"/>
    <w:rsid w:val="008F4E63"/>
    <w:rsid w:val="008F54A4"/>
    <w:rsid w:val="008F6E8B"/>
    <w:rsid w:val="008F7395"/>
    <w:rsid w:val="008F74A8"/>
    <w:rsid w:val="008F784F"/>
    <w:rsid w:val="009000D7"/>
    <w:rsid w:val="00900A76"/>
    <w:rsid w:val="00901707"/>
    <w:rsid w:val="009030C3"/>
    <w:rsid w:val="0090317E"/>
    <w:rsid w:val="0090326D"/>
    <w:rsid w:val="0090351B"/>
    <w:rsid w:val="0090373C"/>
    <w:rsid w:val="009038B2"/>
    <w:rsid w:val="009039B4"/>
    <w:rsid w:val="009039D9"/>
    <w:rsid w:val="00904A4D"/>
    <w:rsid w:val="00905065"/>
    <w:rsid w:val="009068F8"/>
    <w:rsid w:val="0090701B"/>
    <w:rsid w:val="009076BB"/>
    <w:rsid w:val="009077E9"/>
    <w:rsid w:val="0090791B"/>
    <w:rsid w:val="00907985"/>
    <w:rsid w:val="009106B9"/>
    <w:rsid w:val="00911DFF"/>
    <w:rsid w:val="009124FB"/>
    <w:rsid w:val="00912673"/>
    <w:rsid w:val="00913521"/>
    <w:rsid w:val="009147CE"/>
    <w:rsid w:val="00914CB9"/>
    <w:rsid w:val="009150BE"/>
    <w:rsid w:val="009156B0"/>
    <w:rsid w:val="00915D84"/>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7BA"/>
    <w:rsid w:val="00932B09"/>
    <w:rsid w:val="00932EE3"/>
    <w:rsid w:val="00933300"/>
    <w:rsid w:val="00933683"/>
    <w:rsid w:val="009342FA"/>
    <w:rsid w:val="00934D2A"/>
    <w:rsid w:val="00934F0A"/>
    <w:rsid w:val="00935C00"/>
    <w:rsid w:val="0093646E"/>
    <w:rsid w:val="00937349"/>
    <w:rsid w:val="00937466"/>
    <w:rsid w:val="009404A2"/>
    <w:rsid w:val="00941EDD"/>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40D0"/>
    <w:rsid w:val="0095492B"/>
    <w:rsid w:val="00954A13"/>
    <w:rsid w:val="0095565D"/>
    <w:rsid w:val="009566F7"/>
    <w:rsid w:val="00956E43"/>
    <w:rsid w:val="009573D5"/>
    <w:rsid w:val="00957714"/>
    <w:rsid w:val="009600D6"/>
    <w:rsid w:val="00960156"/>
    <w:rsid w:val="00960936"/>
    <w:rsid w:val="00960B0B"/>
    <w:rsid w:val="00961546"/>
    <w:rsid w:val="00961DD3"/>
    <w:rsid w:val="009643FC"/>
    <w:rsid w:val="0096470D"/>
    <w:rsid w:val="00965191"/>
    <w:rsid w:val="009655EF"/>
    <w:rsid w:val="00965633"/>
    <w:rsid w:val="0096756D"/>
    <w:rsid w:val="009677CC"/>
    <w:rsid w:val="00967D6E"/>
    <w:rsid w:val="00970A11"/>
    <w:rsid w:val="00970B0E"/>
    <w:rsid w:val="00970CFE"/>
    <w:rsid w:val="00970D12"/>
    <w:rsid w:val="00971011"/>
    <w:rsid w:val="009716DF"/>
    <w:rsid w:val="00971784"/>
    <w:rsid w:val="00972B8F"/>
    <w:rsid w:val="00973155"/>
    <w:rsid w:val="009734C8"/>
    <w:rsid w:val="009749E7"/>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87D88"/>
    <w:rsid w:val="00990D38"/>
    <w:rsid w:val="00990D4A"/>
    <w:rsid w:val="00990D8A"/>
    <w:rsid w:val="009916EE"/>
    <w:rsid w:val="009932D5"/>
    <w:rsid w:val="00994A59"/>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6430"/>
    <w:rsid w:val="009A678F"/>
    <w:rsid w:val="009A6AF5"/>
    <w:rsid w:val="009A77EA"/>
    <w:rsid w:val="009B2424"/>
    <w:rsid w:val="009B27CC"/>
    <w:rsid w:val="009B2E43"/>
    <w:rsid w:val="009B3CB1"/>
    <w:rsid w:val="009B44AE"/>
    <w:rsid w:val="009B483B"/>
    <w:rsid w:val="009B54D9"/>
    <w:rsid w:val="009B60A0"/>
    <w:rsid w:val="009B6CAC"/>
    <w:rsid w:val="009B6FA9"/>
    <w:rsid w:val="009B74C0"/>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5062"/>
    <w:rsid w:val="009D537D"/>
    <w:rsid w:val="009D5C9A"/>
    <w:rsid w:val="009D6FF5"/>
    <w:rsid w:val="009D785A"/>
    <w:rsid w:val="009D79EF"/>
    <w:rsid w:val="009E15C7"/>
    <w:rsid w:val="009E32F1"/>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518F"/>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255"/>
    <w:rsid w:val="00A14E2A"/>
    <w:rsid w:val="00A15A08"/>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5689"/>
    <w:rsid w:val="00A379B2"/>
    <w:rsid w:val="00A40515"/>
    <w:rsid w:val="00A421A2"/>
    <w:rsid w:val="00A431F6"/>
    <w:rsid w:val="00A435E6"/>
    <w:rsid w:val="00A43792"/>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3F7C"/>
    <w:rsid w:val="00A64117"/>
    <w:rsid w:val="00A64ABB"/>
    <w:rsid w:val="00A64E01"/>
    <w:rsid w:val="00A658E8"/>
    <w:rsid w:val="00A66701"/>
    <w:rsid w:val="00A668A8"/>
    <w:rsid w:val="00A66987"/>
    <w:rsid w:val="00A70C2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CA2"/>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966D7"/>
    <w:rsid w:val="00AA0FBE"/>
    <w:rsid w:val="00AA117F"/>
    <w:rsid w:val="00AA13AD"/>
    <w:rsid w:val="00AA16C1"/>
    <w:rsid w:val="00AA2027"/>
    <w:rsid w:val="00AA209B"/>
    <w:rsid w:val="00AA24BF"/>
    <w:rsid w:val="00AA309C"/>
    <w:rsid w:val="00AA326B"/>
    <w:rsid w:val="00AA37EB"/>
    <w:rsid w:val="00AA4315"/>
    <w:rsid w:val="00AA5300"/>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933"/>
    <w:rsid w:val="00AD2D3A"/>
    <w:rsid w:val="00AD307E"/>
    <w:rsid w:val="00AD3133"/>
    <w:rsid w:val="00AD35D8"/>
    <w:rsid w:val="00AD3BBB"/>
    <w:rsid w:val="00AD4136"/>
    <w:rsid w:val="00AD449D"/>
    <w:rsid w:val="00AD4C4B"/>
    <w:rsid w:val="00AD4E5A"/>
    <w:rsid w:val="00AD552C"/>
    <w:rsid w:val="00AD6102"/>
    <w:rsid w:val="00AE0928"/>
    <w:rsid w:val="00AE2351"/>
    <w:rsid w:val="00AE269B"/>
    <w:rsid w:val="00AE2AED"/>
    <w:rsid w:val="00AE2D18"/>
    <w:rsid w:val="00AE2E64"/>
    <w:rsid w:val="00AE2E9A"/>
    <w:rsid w:val="00AE34BA"/>
    <w:rsid w:val="00AE4E71"/>
    <w:rsid w:val="00AE54D7"/>
    <w:rsid w:val="00AE61AE"/>
    <w:rsid w:val="00AE6549"/>
    <w:rsid w:val="00AE70A3"/>
    <w:rsid w:val="00AE7D48"/>
    <w:rsid w:val="00AF16C0"/>
    <w:rsid w:val="00AF1D59"/>
    <w:rsid w:val="00AF5B80"/>
    <w:rsid w:val="00AF6415"/>
    <w:rsid w:val="00AF6558"/>
    <w:rsid w:val="00AF6615"/>
    <w:rsid w:val="00AF6B2F"/>
    <w:rsid w:val="00AF79B3"/>
    <w:rsid w:val="00B004A0"/>
    <w:rsid w:val="00B0054A"/>
    <w:rsid w:val="00B008A7"/>
    <w:rsid w:val="00B00DF4"/>
    <w:rsid w:val="00B00F5A"/>
    <w:rsid w:val="00B012A3"/>
    <w:rsid w:val="00B01E8F"/>
    <w:rsid w:val="00B030BC"/>
    <w:rsid w:val="00B04D58"/>
    <w:rsid w:val="00B05C5F"/>
    <w:rsid w:val="00B06B78"/>
    <w:rsid w:val="00B06F9C"/>
    <w:rsid w:val="00B07E74"/>
    <w:rsid w:val="00B10B16"/>
    <w:rsid w:val="00B10E78"/>
    <w:rsid w:val="00B126AA"/>
    <w:rsid w:val="00B136A9"/>
    <w:rsid w:val="00B13D64"/>
    <w:rsid w:val="00B14209"/>
    <w:rsid w:val="00B16AEB"/>
    <w:rsid w:val="00B21D45"/>
    <w:rsid w:val="00B2391D"/>
    <w:rsid w:val="00B23D79"/>
    <w:rsid w:val="00B23D9C"/>
    <w:rsid w:val="00B24C71"/>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CE5"/>
    <w:rsid w:val="00B907AB"/>
    <w:rsid w:val="00B91240"/>
    <w:rsid w:val="00B917F7"/>
    <w:rsid w:val="00B922A5"/>
    <w:rsid w:val="00B931BB"/>
    <w:rsid w:val="00B9330F"/>
    <w:rsid w:val="00B93581"/>
    <w:rsid w:val="00B936BA"/>
    <w:rsid w:val="00B93C1D"/>
    <w:rsid w:val="00B94464"/>
    <w:rsid w:val="00B96106"/>
    <w:rsid w:val="00B964E9"/>
    <w:rsid w:val="00B97BDD"/>
    <w:rsid w:val="00B97E88"/>
    <w:rsid w:val="00BA004B"/>
    <w:rsid w:val="00BA0446"/>
    <w:rsid w:val="00BA0C9A"/>
    <w:rsid w:val="00BA11A0"/>
    <w:rsid w:val="00BA2957"/>
    <w:rsid w:val="00BA4FD8"/>
    <w:rsid w:val="00BA5BD2"/>
    <w:rsid w:val="00BA5CCA"/>
    <w:rsid w:val="00BA5D77"/>
    <w:rsid w:val="00BA6726"/>
    <w:rsid w:val="00BA6C46"/>
    <w:rsid w:val="00BB0DC8"/>
    <w:rsid w:val="00BB13AE"/>
    <w:rsid w:val="00BB2EB4"/>
    <w:rsid w:val="00BB3001"/>
    <w:rsid w:val="00BB3871"/>
    <w:rsid w:val="00BB4C99"/>
    <w:rsid w:val="00BB516A"/>
    <w:rsid w:val="00BB5F3F"/>
    <w:rsid w:val="00BB7284"/>
    <w:rsid w:val="00BB7564"/>
    <w:rsid w:val="00BB75FC"/>
    <w:rsid w:val="00BB777C"/>
    <w:rsid w:val="00BC040B"/>
    <w:rsid w:val="00BC0FA5"/>
    <w:rsid w:val="00BC0FB1"/>
    <w:rsid w:val="00BC10B2"/>
    <w:rsid w:val="00BC189E"/>
    <w:rsid w:val="00BC2004"/>
    <w:rsid w:val="00BC222F"/>
    <w:rsid w:val="00BC236F"/>
    <w:rsid w:val="00BC2979"/>
    <w:rsid w:val="00BC3223"/>
    <w:rsid w:val="00BC3571"/>
    <w:rsid w:val="00BC36A6"/>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E0822"/>
    <w:rsid w:val="00BE162A"/>
    <w:rsid w:val="00BE2422"/>
    <w:rsid w:val="00BE30DB"/>
    <w:rsid w:val="00BE35A4"/>
    <w:rsid w:val="00BE3D05"/>
    <w:rsid w:val="00BE3E93"/>
    <w:rsid w:val="00BE49B0"/>
    <w:rsid w:val="00BE4D35"/>
    <w:rsid w:val="00BE5674"/>
    <w:rsid w:val="00BE57F8"/>
    <w:rsid w:val="00BE6F4B"/>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60A4"/>
    <w:rsid w:val="00C26A82"/>
    <w:rsid w:val="00C27661"/>
    <w:rsid w:val="00C309F2"/>
    <w:rsid w:val="00C31728"/>
    <w:rsid w:val="00C3389F"/>
    <w:rsid w:val="00C33DAF"/>
    <w:rsid w:val="00C34E13"/>
    <w:rsid w:val="00C3550C"/>
    <w:rsid w:val="00C36314"/>
    <w:rsid w:val="00C36BA0"/>
    <w:rsid w:val="00C374B7"/>
    <w:rsid w:val="00C40E05"/>
    <w:rsid w:val="00C41F9A"/>
    <w:rsid w:val="00C43567"/>
    <w:rsid w:val="00C4408D"/>
    <w:rsid w:val="00C45288"/>
    <w:rsid w:val="00C463E7"/>
    <w:rsid w:val="00C465B9"/>
    <w:rsid w:val="00C46E8B"/>
    <w:rsid w:val="00C5082A"/>
    <w:rsid w:val="00C51153"/>
    <w:rsid w:val="00C51158"/>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1377"/>
    <w:rsid w:val="00C71411"/>
    <w:rsid w:val="00C71CB7"/>
    <w:rsid w:val="00C720D0"/>
    <w:rsid w:val="00C72D7A"/>
    <w:rsid w:val="00C73980"/>
    <w:rsid w:val="00C73AA0"/>
    <w:rsid w:val="00C73C79"/>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506"/>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7A2"/>
    <w:rsid w:val="00CA519A"/>
    <w:rsid w:val="00CA6082"/>
    <w:rsid w:val="00CA6270"/>
    <w:rsid w:val="00CA62D0"/>
    <w:rsid w:val="00CA715D"/>
    <w:rsid w:val="00CA733D"/>
    <w:rsid w:val="00CB0C7A"/>
    <w:rsid w:val="00CB0FDA"/>
    <w:rsid w:val="00CB2A3C"/>
    <w:rsid w:val="00CB44D0"/>
    <w:rsid w:val="00CB44E9"/>
    <w:rsid w:val="00CB492A"/>
    <w:rsid w:val="00CB4E3B"/>
    <w:rsid w:val="00CB4FF5"/>
    <w:rsid w:val="00CB5356"/>
    <w:rsid w:val="00CB537B"/>
    <w:rsid w:val="00CB571F"/>
    <w:rsid w:val="00CB59DF"/>
    <w:rsid w:val="00CB625B"/>
    <w:rsid w:val="00CB6677"/>
    <w:rsid w:val="00CB71B8"/>
    <w:rsid w:val="00CB722A"/>
    <w:rsid w:val="00CB75E4"/>
    <w:rsid w:val="00CB7B22"/>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7A1"/>
    <w:rsid w:val="00CE5BBE"/>
    <w:rsid w:val="00CE5F43"/>
    <w:rsid w:val="00CE6018"/>
    <w:rsid w:val="00CE6955"/>
    <w:rsid w:val="00CE6FF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8D8"/>
    <w:rsid w:val="00D04AF2"/>
    <w:rsid w:val="00D0568A"/>
    <w:rsid w:val="00D05BF1"/>
    <w:rsid w:val="00D06396"/>
    <w:rsid w:val="00D07270"/>
    <w:rsid w:val="00D07CC4"/>
    <w:rsid w:val="00D1070B"/>
    <w:rsid w:val="00D10C22"/>
    <w:rsid w:val="00D10DF1"/>
    <w:rsid w:val="00D11B39"/>
    <w:rsid w:val="00D13CCF"/>
    <w:rsid w:val="00D14EA3"/>
    <w:rsid w:val="00D1542B"/>
    <w:rsid w:val="00D16B5D"/>
    <w:rsid w:val="00D17D22"/>
    <w:rsid w:val="00D20999"/>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173D"/>
    <w:rsid w:val="00D3231D"/>
    <w:rsid w:val="00D3303B"/>
    <w:rsid w:val="00D333A0"/>
    <w:rsid w:val="00D33665"/>
    <w:rsid w:val="00D33B6E"/>
    <w:rsid w:val="00D33E99"/>
    <w:rsid w:val="00D3539A"/>
    <w:rsid w:val="00D35E2B"/>
    <w:rsid w:val="00D36892"/>
    <w:rsid w:val="00D36B06"/>
    <w:rsid w:val="00D37354"/>
    <w:rsid w:val="00D37AF0"/>
    <w:rsid w:val="00D37B72"/>
    <w:rsid w:val="00D40B9A"/>
    <w:rsid w:val="00D40C11"/>
    <w:rsid w:val="00D4127B"/>
    <w:rsid w:val="00D416E3"/>
    <w:rsid w:val="00D41C46"/>
    <w:rsid w:val="00D4245B"/>
    <w:rsid w:val="00D435B1"/>
    <w:rsid w:val="00D43726"/>
    <w:rsid w:val="00D43FD6"/>
    <w:rsid w:val="00D4447D"/>
    <w:rsid w:val="00D44565"/>
    <w:rsid w:val="00D4533A"/>
    <w:rsid w:val="00D45E09"/>
    <w:rsid w:val="00D45E58"/>
    <w:rsid w:val="00D468EC"/>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671C3"/>
    <w:rsid w:val="00D70620"/>
    <w:rsid w:val="00D72B5E"/>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17DD"/>
    <w:rsid w:val="00D82078"/>
    <w:rsid w:val="00D828EB"/>
    <w:rsid w:val="00D83E48"/>
    <w:rsid w:val="00D84771"/>
    <w:rsid w:val="00D877EE"/>
    <w:rsid w:val="00D87F18"/>
    <w:rsid w:val="00D9031C"/>
    <w:rsid w:val="00D919D8"/>
    <w:rsid w:val="00D91CCB"/>
    <w:rsid w:val="00D924B9"/>
    <w:rsid w:val="00D924C2"/>
    <w:rsid w:val="00D92571"/>
    <w:rsid w:val="00D9270A"/>
    <w:rsid w:val="00D9340D"/>
    <w:rsid w:val="00D937F9"/>
    <w:rsid w:val="00D93CE7"/>
    <w:rsid w:val="00D94C28"/>
    <w:rsid w:val="00D95D35"/>
    <w:rsid w:val="00D95DA5"/>
    <w:rsid w:val="00D97B85"/>
    <w:rsid w:val="00DA11BE"/>
    <w:rsid w:val="00DA1CA5"/>
    <w:rsid w:val="00DA295D"/>
    <w:rsid w:val="00DA2DFA"/>
    <w:rsid w:val="00DA3F92"/>
    <w:rsid w:val="00DA3FDD"/>
    <w:rsid w:val="00DA4D08"/>
    <w:rsid w:val="00DA5325"/>
    <w:rsid w:val="00DA537E"/>
    <w:rsid w:val="00DA5C83"/>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D081F"/>
    <w:rsid w:val="00DD088C"/>
    <w:rsid w:val="00DD2A12"/>
    <w:rsid w:val="00DD30C8"/>
    <w:rsid w:val="00DD394B"/>
    <w:rsid w:val="00DD3FB5"/>
    <w:rsid w:val="00DD587A"/>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968"/>
    <w:rsid w:val="00E00E48"/>
    <w:rsid w:val="00E01177"/>
    <w:rsid w:val="00E014CD"/>
    <w:rsid w:val="00E01B14"/>
    <w:rsid w:val="00E0289E"/>
    <w:rsid w:val="00E05609"/>
    <w:rsid w:val="00E056E2"/>
    <w:rsid w:val="00E05E45"/>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274CF"/>
    <w:rsid w:val="00E314B2"/>
    <w:rsid w:val="00E32E2B"/>
    <w:rsid w:val="00E330A3"/>
    <w:rsid w:val="00E338D2"/>
    <w:rsid w:val="00E33CD9"/>
    <w:rsid w:val="00E34868"/>
    <w:rsid w:val="00E3502C"/>
    <w:rsid w:val="00E36980"/>
    <w:rsid w:val="00E36AF2"/>
    <w:rsid w:val="00E404AA"/>
    <w:rsid w:val="00E406F4"/>
    <w:rsid w:val="00E40BE8"/>
    <w:rsid w:val="00E426AB"/>
    <w:rsid w:val="00E42B00"/>
    <w:rsid w:val="00E42DAC"/>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AB1"/>
    <w:rsid w:val="00E60BD9"/>
    <w:rsid w:val="00E61579"/>
    <w:rsid w:val="00E61D6E"/>
    <w:rsid w:val="00E62576"/>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8F8"/>
    <w:rsid w:val="00E84FB4"/>
    <w:rsid w:val="00E8518B"/>
    <w:rsid w:val="00E86181"/>
    <w:rsid w:val="00E86216"/>
    <w:rsid w:val="00E86EE5"/>
    <w:rsid w:val="00E877C7"/>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DD7"/>
    <w:rsid w:val="00EB1E5E"/>
    <w:rsid w:val="00EB1EFF"/>
    <w:rsid w:val="00EB20A8"/>
    <w:rsid w:val="00EB25BB"/>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129"/>
    <w:rsid w:val="00EE73E8"/>
    <w:rsid w:val="00EE7D9D"/>
    <w:rsid w:val="00EF1467"/>
    <w:rsid w:val="00EF2626"/>
    <w:rsid w:val="00EF2D05"/>
    <w:rsid w:val="00EF3611"/>
    <w:rsid w:val="00EF3E50"/>
    <w:rsid w:val="00EF4641"/>
    <w:rsid w:val="00EF4734"/>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400E"/>
    <w:rsid w:val="00F3570B"/>
    <w:rsid w:val="00F37ADE"/>
    <w:rsid w:val="00F37CEA"/>
    <w:rsid w:val="00F40511"/>
    <w:rsid w:val="00F40BA2"/>
    <w:rsid w:val="00F4211D"/>
    <w:rsid w:val="00F431C2"/>
    <w:rsid w:val="00F434CC"/>
    <w:rsid w:val="00F43C37"/>
    <w:rsid w:val="00F44084"/>
    <w:rsid w:val="00F45469"/>
    <w:rsid w:val="00F51326"/>
    <w:rsid w:val="00F52A0F"/>
    <w:rsid w:val="00F5315C"/>
    <w:rsid w:val="00F54276"/>
    <w:rsid w:val="00F5579A"/>
    <w:rsid w:val="00F5580F"/>
    <w:rsid w:val="00F5588C"/>
    <w:rsid w:val="00F55C4A"/>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30C0"/>
    <w:rsid w:val="00F943ED"/>
    <w:rsid w:val="00FA0062"/>
    <w:rsid w:val="00FA045C"/>
    <w:rsid w:val="00FA156F"/>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6C77"/>
    <w:rsid w:val="00FB73A7"/>
    <w:rsid w:val="00FC0185"/>
    <w:rsid w:val="00FC0C4D"/>
    <w:rsid w:val="00FC22C9"/>
    <w:rsid w:val="00FC2682"/>
    <w:rsid w:val="00FC40C5"/>
    <w:rsid w:val="00FC46F3"/>
    <w:rsid w:val="00FC4C23"/>
    <w:rsid w:val="00FC4ECA"/>
    <w:rsid w:val="00FC520C"/>
    <w:rsid w:val="00FC5289"/>
    <w:rsid w:val="00FC606D"/>
    <w:rsid w:val="00FC6267"/>
    <w:rsid w:val="00FD04B0"/>
    <w:rsid w:val="00FD15AE"/>
    <w:rsid w:val="00FD1BBD"/>
    <w:rsid w:val="00FD2764"/>
    <w:rsid w:val="00FD36C3"/>
    <w:rsid w:val="00FD4EE5"/>
    <w:rsid w:val="00FD6ED6"/>
    <w:rsid w:val="00FD7417"/>
    <w:rsid w:val="00FD77D3"/>
    <w:rsid w:val="00FE00CE"/>
    <w:rsid w:val="00FE02B9"/>
    <w:rsid w:val="00FE2ACA"/>
    <w:rsid w:val="00FE2CBB"/>
    <w:rsid w:val="00FE334B"/>
    <w:rsid w:val="00FE34FC"/>
    <w:rsid w:val="00FE36E8"/>
    <w:rsid w:val="00FE395B"/>
    <w:rsid w:val="00FE3DE1"/>
    <w:rsid w:val="00FE44DD"/>
    <w:rsid w:val="00FE494E"/>
    <w:rsid w:val="00FE4D0A"/>
    <w:rsid w:val="00FE4EDC"/>
    <w:rsid w:val="00FE5140"/>
    <w:rsid w:val="00FE5463"/>
    <w:rsid w:val="00FE548C"/>
    <w:rsid w:val="00FE5B82"/>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2AB5DEE1"/>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196158895">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0033E6"/>
    <w:rsid w:val="001C23E8"/>
    <w:rsid w:val="00310BB2"/>
    <w:rsid w:val="00524EB3"/>
    <w:rsid w:val="005F1822"/>
    <w:rsid w:val="00633EDA"/>
    <w:rsid w:val="00785E5B"/>
    <w:rsid w:val="009038D8"/>
    <w:rsid w:val="00B92996"/>
    <w:rsid w:val="00D10123"/>
    <w:rsid w:val="00D24476"/>
    <w:rsid w:val="00F83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68685-7A87-45E4-98E7-1D464B64D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9275</Words>
  <Characters>52415</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61567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3</cp:revision>
  <dcterms:created xsi:type="dcterms:W3CDTF">2020-07-20T01:43:00Z</dcterms:created>
  <dcterms:modified xsi:type="dcterms:W3CDTF">2020-07-20T01:59:00Z</dcterms:modified>
</cp:coreProperties>
</file>